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CF" w:rsidRPr="007530BC" w:rsidRDefault="00274ACF" w:rsidP="002D7DB5">
      <w:pPr>
        <w:spacing w:beforeLines="60" w:afterLines="60"/>
        <w:ind w:left="57"/>
        <w:jc w:val="center"/>
        <w:rPr>
          <w:rFonts w:ascii="Arial" w:hAnsi="Arial" w:cs="Arial"/>
          <w:b/>
          <w:bCs/>
          <w:sz w:val="20"/>
          <w:szCs w:val="20"/>
        </w:rPr>
      </w:pPr>
      <w:r>
        <w:rPr>
          <w:rFonts w:ascii="Arial" w:hAnsi="Arial" w:cs="Arial"/>
          <w:b/>
          <w:bCs/>
          <w:sz w:val="20"/>
          <w:szCs w:val="20"/>
        </w:rPr>
        <w:t>PENSAMIENTO, SOCIEDAD Y CIUDADANÍA</w:t>
      </w:r>
    </w:p>
    <w:p w:rsidR="00274ACF" w:rsidRDefault="00274ACF" w:rsidP="002D7DB5">
      <w:pPr>
        <w:tabs>
          <w:tab w:val="left" w:pos="0"/>
        </w:tabs>
        <w:spacing w:beforeLines="60" w:afterLines="60"/>
        <w:jc w:val="both"/>
        <w:rPr>
          <w:rFonts w:ascii="Arial" w:hAnsi="Arial" w:cs="Arial"/>
          <w:b/>
          <w:bCs/>
          <w:color w:val="000000"/>
          <w:sz w:val="20"/>
          <w:szCs w:val="20"/>
        </w:rPr>
      </w:pPr>
    </w:p>
    <w:p w:rsidR="00274ACF" w:rsidRDefault="00274ACF" w:rsidP="002D7DB5">
      <w:pPr>
        <w:tabs>
          <w:tab w:val="left" w:pos="0"/>
        </w:tabs>
        <w:spacing w:beforeLines="60" w:afterLines="60"/>
        <w:jc w:val="both"/>
        <w:rPr>
          <w:rFonts w:ascii="Arial" w:hAnsi="Arial" w:cs="Arial"/>
          <w:b/>
          <w:bCs/>
          <w:color w:val="000000"/>
          <w:sz w:val="20"/>
          <w:szCs w:val="20"/>
        </w:rPr>
      </w:pPr>
      <w:r w:rsidRPr="00305247">
        <w:rPr>
          <w:rFonts w:ascii="Arial" w:hAnsi="Arial" w:cs="Arial"/>
          <w:b/>
          <w:bCs/>
          <w:color w:val="000000"/>
          <w:sz w:val="20"/>
          <w:szCs w:val="20"/>
        </w:rPr>
        <w:tab/>
      </w:r>
    </w:p>
    <w:p w:rsidR="00274ACF" w:rsidRDefault="00274ACF" w:rsidP="002D7DB5">
      <w:pPr>
        <w:tabs>
          <w:tab w:val="left" w:pos="0"/>
        </w:tabs>
        <w:spacing w:beforeLines="60" w:afterLines="60"/>
        <w:jc w:val="both"/>
        <w:rPr>
          <w:rFonts w:ascii="Arial" w:hAnsi="Arial" w:cs="Arial"/>
          <w:b/>
          <w:bCs/>
          <w:color w:val="000000"/>
          <w:sz w:val="20"/>
          <w:szCs w:val="20"/>
        </w:rPr>
      </w:pPr>
      <w:r>
        <w:rPr>
          <w:rFonts w:ascii="Arial" w:hAnsi="Arial" w:cs="Arial"/>
          <w:b/>
          <w:bCs/>
          <w:color w:val="000000"/>
          <w:sz w:val="20"/>
          <w:szCs w:val="20"/>
        </w:rPr>
        <w:tab/>
      </w:r>
      <w:r w:rsidRPr="00305247">
        <w:rPr>
          <w:rFonts w:ascii="Arial" w:hAnsi="Arial" w:cs="Arial"/>
          <w:b/>
          <w:bCs/>
          <w:color w:val="000000"/>
          <w:sz w:val="20"/>
          <w:szCs w:val="20"/>
        </w:rPr>
        <w:t>Introducción</w:t>
      </w:r>
    </w:p>
    <w:p w:rsidR="00274ACF" w:rsidRDefault="00274ACF" w:rsidP="008006AD">
      <w:pPr>
        <w:autoSpaceDE w:val="0"/>
        <w:autoSpaceDN w:val="0"/>
        <w:adjustRightInd w:val="0"/>
        <w:spacing w:before="60" w:after="60"/>
        <w:ind w:firstLine="709"/>
        <w:jc w:val="both"/>
        <w:rPr>
          <w:rFonts w:ascii="Arial" w:hAnsi="Arial" w:cs="Arial"/>
          <w:sz w:val="20"/>
          <w:szCs w:val="20"/>
        </w:rPr>
      </w:pPr>
      <w:r>
        <w:rPr>
          <w:rFonts w:ascii="Arial" w:hAnsi="Arial" w:cs="Arial"/>
          <w:sz w:val="20"/>
          <w:szCs w:val="20"/>
        </w:rPr>
        <w:t>Esta materia, emparentada temáticamente con las materias de Educación</w:t>
      </w:r>
      <w:r w:rsidRPr="001369AC">
        <w:rPr>
          <w:rFonts w:ascii="Arial" w:hAnsi="Arial" w:cs="Arial"/>
          <w:sz w:val="20"/>
          <w:szCs w:val="20"/>
        </w:rPr>
        <w:t xml:space="preserve"> </w:t>
      </w:r>
      <w:r>
        <w:rPr>
          <w:rFonts w:ascii="Arial" w:hAnsi="Arial" w:cs="Arial"/>
          <w:sz w:val="20"/>
          <w:szCs w:val="20"/>
        </w:rPr>
        <w:t xml:space="preserve">para </w:t>
      </w:r>
      <w:smartTag w:uri="urn:schemas-microsoft-com:office:smarttags" w:element="PersonName">
        <w:smartTagPr>
          <w:attr w:name="ProductID" w:val="la Ciudadanía"/>
        </w:smartTagPr>
        <w:r>
          <w:rPr>
            <w:rFonts w:ascii="Arial" w:hAnsi="Arial" w:cs="Arial"/>
            <w:sz w:val="20"/>
            <w:szCs w:val="20"/>
          </w:rPr>
          <w:t>la Ciudadanía</w:t>
        </w:r>
      </w:smartTag>
      <w:r>
        <w:rPr>
          <w:rFonts w:ascii="Arial" w:hAnsi="Arial" w:cs="Arial"/>
          <w:sz w:val="20"/>
          <w:szCs w:val="20"/>
        </w:rPr>
        <w:t>, asume</w:t>
      </w:r>
      <w:r w:rsidRPr="001369AC">
        <w:rPr>
          <w:rFonts w:ascii="Arial" w:hAnsi="Arial" w:cs="Arial"/>
          <w:sz w:val="20"/>
          <w:szCs w:val="20"/>
        </w:rPr>
        <w:t xml:space="preserve"> la </w:t>
      </w:r>
      <w:r>
        <w:rPr>
          <w:rFonts w:ascii="Arial" w:hAnsi="Arial" w:cs="Arial"/>
          <w:sz w:val="20"/>
          <w:szCs w:val="20"/>
        </w:rPr>
        <w:t>tarea de</w:t>
      </w:r>
      <w:r w:rsidRPr="001369AC">
        <w:rPr>
          <w:rFonts w:ascii="Arial" w:hAnsi="Arial" w:cs="Arial"/>
          <w:sz w:val="20"/>
          <w:szCs w:val="20"/>
        </w:rPr>
        <w:t xml:space="preserve"> promover una ciudadanía democrática</w:t>
      </w:r>
      <w:r>
        <w:rPr>
          <w:rFonts w:ascii="Arial" w:hAnsi="Arial" w:cs="Arial"/>
          <w:sz w:val="20"/>
          <w:szCs w:val="20"/>
        </w:rPr>
        <w:t>, entendiendo que dicha tarea es</w:t>
      </w:r>
      <w:r w:rsidRPr="001369AC">
        <w:rPr>
          <w:rFonts w:ascii="Arial" w:hAnsi="Arial" w:cs="Arial"/>
          <w:sz w:val="20"/>
          <w:szCs w:val="20"/>
        </w:rPr>
        <w:t xml:space="preserve"> parte </w:t>
      </w:r>
      <w:r>
        <w:rPr>
          <w:rFonts w:ascii="Arial" w:hAnsi="Arial" w:cs="Arial"/>
          <w:sz w:val="20"/>
          <w:szCs w:val="20"/>
        </w:rPr>
        <w:t xml:space="preserve">del conjunto de los objetivos y </w:t>
      </w:r>
      <w:r w:rsidRPr="001369AC">
        <w:rPr>
          <w:rFonts w:ascii="Arial" w:hAnsi="Arial" w:cs="Arial"/>
          <w:sz w:val="20"/>
          <w:szCs w:val="20"/>
        </w:rPr>
        <w:t>actividades</w:t>
      </w:r>
      <w:r>
        <w:rPr>
          <w:rFonts w:ascii="Arial" w:hAnsi="Arial" w:cs="Arial"/>
          <w:sz w:val="20"/>
          <w:szCs w:val="20"/>
        </w:rPr>
        <w:t xml:space="preserve"> educativas,</w:t>
      </w:r>
      <w:r w:rsidRPr="001369AC">
        <w:rPr>
          <w:rFonts w:ascii="Arial" w:hAnsi="Arial" w:cs="Arial"/>
          <w:sz w:val="20"/>
          <w:szCs w:val="20"/>
        </w:rPr>
        <w:t xml:space="preserve"> en la línea en que </w:t>
      </w:r>
      <w:r>
        <w:rPr>
          <w:rFonts w:ascii="Arial" w:hAnsi="Arial" w:cs="Arial"/>
          <w:sz w:val="20"/>
          <w:szCs w:val="20"/>
        </w:rPr>
        <w:t>trazan</w:t>
      </w:r>
      <w:r w:rsidRPr="001369AC">
        <w:rPr>
          <w:rFonts w:ascii="Arial" w:hAnsi="Arial" w:cs="Arial"/>
          <w:sz w:val="20"/>
          <w:szCs w:val="20"/>
        </w:rPr>
        <w:t xml:space="preserve"> distintos</w:t>
      </w:r>
      <w:r>
        <w:rPr>
          <w:rFonts w:ascii="Arial" w:hAnsi="Arial" w:cs="Arial"/>
          <w:sz w:val="20"/>
          <w:szCs w:val="20"/>
        </w:rPr>
        <w:t xml:space="preserve"> </w:t>
      </w:r>
      <w:r w:rsidRPr="001369AC">
        <w:rPr>
          <w:rFonts w:ascii="Arial" w:hAnsi="Arial" w:cs="Arial"/>
          <w:sz w:val="20"/>
          <w:szCs w:val="20"/>
        </w:rPr>
        <w:t xml:space="preserve">organismos internacionales. </w:t>
      </w:r>
      <w:smartTag w:uri="urn:schemas-microsoft-com:office:smarttags" w:element="PersonName">
        <w:smartTagPr>
          <w:attr w:name="ProductID" w:val="La Unión Europea"/>
        </w:smartTagPr>
        <w:r w:rsidRPr="001369AC">
          <w:rPr>
            <w:rFonts w:ascii="Arial" w:hAnsi="Arial" w:cs="Arial"/>
            <w:sz w:val="20"/>
            <w:szCs w:val="20"/>
          </w:rPr>
          <w:t>La Unión Europea</w:t>
        </w:r>
      </w:smartTag>
      <w:r w:rsidRPr="001369AC">
        <w:rPr>
          <w:rFonts w:ascii="Arial" w:hAnsi="Arial" w:cs="Arial"/>
          <w:sz w:val="20"/>
          <w:szCs w:val="20"/>
        </w:rPr>
        <w:t xml:space="preserve"> incluye</w:t>
      </w:r>
      <w:r>
        <w:rPr>
          <w:rFonts w:ascii="Arial" w:hAnsi="Arial" w:cs="Arial"/>
          <w:sz w:val="20"/>
          <w:szCs w:val="20"/>
        </w:rPr>
        <w:t xml:space="preserve"> </w:t>
      </w:r>
      <w:r w:rsidRPr="001369AC">
        <w:rPr>
          <w:rFonts w:ascii="Arial" w:hAnsi="Arial" w:cs="Arial"/>
          <w:sz w:val="20"/>
          <w:szCs w:val="20"/>
        </w:rPr>
        <w:t>como objetivo de los sistemas educativos velar por que</w:t>
      </w:r>
      <w:r>
        <w:rPr>
          <w:rFonts w:ascii="Arial" w:hAnsi="Arial" w:cs="Arial"/>
          <w:sz w:val="20"/>
          <w:szCs w:val="20"/>
        </w:rPr>
        <w:t xml:space="preserve"> </w:t>
      </w:r>
      <w:r w:rsidRPr="001369AC">
        <w:rPr>
          <w:rFonts w:ascii="Arial" w:hAnsi="Arial" w:cs="Arial"/>
          <w:sz w:val="20"/>
          <w:szCs w:val="20"/>
        </w:rPr>
        <w:t>se promueva realmente, entre la comunidad escolar, el</w:t>
      </w:r>
      <w:r>
        <w:rPr>
          <w:rFonts w:ascii="Arial" w:hAnsi="Arial" w:cs="Arial"/>
          <w:sz w:val="20"/>
          <w:szCs w:val="20"/>
        </w:rPr>
        <w:t xml:space="preserve"> </w:t>
      </w:r>
      <w:r w:rsidRPr="001369AC">
        <w:rPr>
          <w:rFonts w:ascii="Arial" w:hAnsi="Arial" w:cs="Arial"/>
          <w:sz w:val="20"/>
          <w:szCs w:val="20"/>
        </w:rPr>
        <w:t>aprendizaje de los valores democráticos y de la participación</w:t>
      </w:r>
      <w:r>
        <w:rPr>
          <w:rFonts w:ascii="Arial" w:hAnsi="Arial" w:cs="Arial"/>
          <w:sz w:val="20"/>
          <w:szCs w:val="20"/>
        </w:rPr>
        <w:t xml:space="preserve"> </w:t>
      </w:r>
      <w:r w:rsidRPr="001369AC">
        <w:rPr>
          <w:rFonts w:ascii="Arial" w:hAnsi="Arial" w:cs="Arial"/>
          <w:sz w:val="20"/>
          <w:szCs w:val="20"/>
        </w:rPr>
        <w:t>democrática con el fin de preparar a las personas</w:t>
      </w:r>
      <w:r>
        <w:rPr>
          <w:rFonts w:ascii="Arial" w:hAnsi="Arial" w:cs="Arial"/>
          <w:sz w:val="20"/>
          <w:szCs w:val="20"/>
        </w:rPr>
        <w:t xml:space="preserve"> </w:t>
      </w:r>
      <w:r w:rsidRPr="001369AC">
        <w:rPr>
          <w:rFonts w:ascii="Arial" w:hAnsi="Arial" w:cs="Arial"/>
          <w:sz w:val="20"/>
          <w:szCs w:val="20"/>
        </w:rPr>
        <w:t xml:space="preserve">para la ciudadanía activa. Por otra parte, </w:t>
      </w:r>
      <w:smartTag w:uri="urn:schemas-microsoft-com:office:smarttags" w:element="PersonName">
        <w:smartTagPr>
          <w:attr w:name="ProductID" w:val="la Constitución"/>
        </w:smartTagPr>
        <w:r w:rsidRPr="001369AC">
          <w:rPr>
            <w:rFonts w:ascii="Arial" w:hAnsi="Arial" w:cs="Arial"/>
            <w:sz w:val="20"/>
            <w:szCs w:val="20"/>
          </w:rPr>
          <w:t>la Constitución</w:t>
        </w:r>
      </w:smartTag>
      <w:r w:rsidRPr="001369AC">
        <w:rPr>
          <w:rFonts w:ascii="Arial" w:hAnsi="Arial" w:cs="Arial"/>
          <w:sz w:val="20"/>
          <w:szCs w:val="20"/>
        </w:rPr>
        <w:t xml:space="preserve"> española en su</w:t>
      </w:r>
      <w:r>
        <w:rPr>
          <w:rFonts w:ascii="Arial" w:hAnsi="Arial" w:cs="Arial"/>
          <w:sz w:val="20"/>
          <w:szCs w:val="20"/>
        </w:rPr>
        <w:t xml:space="preserve"> </w:t>
      </w:r>
      <w:r w:rsidRPr="001369AC">
        <w:rPr>
          <w:rFonts w:ascii="Arial" w:hAnsi="Arial" w:cs="Arial"/>
          <w:sz w:val="20"/>
          <w:szCs w:val="20"/>
        </w:rPr>
        <w:t>artículo 1.1 se refiere a los valores en que se debe sustentar</w:t>
      </w:r>
      <w:r>
        <w:rPr>
          <w:rFonts w:ascii="Arial" w:hAnsi="Arial" w:cs="Arial"/>
          <w:sz w:val="20"/>
          <w:szCs w:val="20"/>
        </w:rPr>
        <w:t xml:space="preserve"> </w:t>
      </w:r>
      <w:r w:rsidRPr="001369AC">
        <w:rPr>
          <w:rFonts w:ascii="Arial" w:hAnsi="Arial" w:cs="Arial"/>
          <w:sz w:val="20"/>
          <w:szCs w:val="20"/>
        </w:rPr>
        <w:t>la convivencia social que son la libertad, la justicia, la</w:t>
      </w:r>
      <w:r>
        <w:rPr>
          <w:rFonts w:ascii="Arial" w:hAnsi="Arial" w:cs="Arial"/>
          <w:sz w:val="20"/>
          <w:szCs w:val="20"/>
        </w:rPr>
        <w:t xml:space="preserve"> </w:t>
      </w:r>
      <w:r w:rsidRPr="001369AC">
        <w:rPr>
          <w:rFonts w:ascii="Arial" w:hAnsi="Arial" w:cs="Arial"/>
          <w:sz w:val="20"/>
          <w:szCs w:val="20"/>
        </w:rPr>
        <w:t>igualdad y el pluralismo político y, en el artículo 14, establece</w:t>
      </w:r>
      <w:r>
        <w:rPr>
          <w:rFonts w:ascii="Arial" w:hAnsi="Arial" w:cs="Arial"/>
          <w:sz w:val="20"/>
          <w:szCs w:val="20"/>
        </w:rPr>
        <w:t xml:space="preserve"> </w:t>
      </w:r>
      <w:r w:rsidRPr="001369AC">
        <w:rPr>
          <w:rFonts w:ascii="Arial" w:hAnsi="Arial" w:cs="Arial"/>
          <w:sz w:val="20"/>
          <w:szCs w:val="20"/>
        </w:rPr>
        <w:t>la igualdad de todos ante la ley y rechaza cualquier</w:t>
      </w:r>
      <w:r>
        <w:rPr>
          <w:rFonts w:ascii="Arial" w:hAnsi="Arial" w:cs="Arial"/>
          <w:sz w:val="20"/>
          <w:szCs w:val="20"/>
        </w:rPr>
        <w:t xml:space="preserve"> </w:t>
      </w:r>
      <w:r w:rsidRPr="001369AC">
        <w:rPr>
          <w:rFonts w:ascii="Arial" w:hAnsi="Arial" w:cs="Arial"/>
          <w:sz w:val="20"/>
          <w:szCs w:val="20"/>
        </w:rPr>
        <w:t>discriminación por razón de nacimiento, raza, sexo, religión,</w:t>
      </w:r>
      <w:r>
        <w:rPr>
          <w:rFonts w:ascii="Arial" w:hAnsi="Arial" w:cs="Arial"/>
          <w:sz w:val="20"/>
          <w:szCs w:val="20"/>
        </w:rPr>
        <w:t xml:space="preserve"> </w:t>
      </w:r>
      <w:r w:rsidRPr="001369AC">
        <w:rPr>
          <w:rFonts w:ascii="Arial" w:hAnsi="Arial" w:cs="Arial"/>
          <w:sz w:val="20"/>
          <w:szCs w:val="20"/>
        </w:rPr>
        <w:t>opinión o cualquier otra condición o circunstancia</w:t>
      </w:r>
      <w:r>
        <w:rPr>
          <w:rFonts w:ascii="Arial" w:hAnsi="Arial" w:cs="Arial"/>
          <w:sz w:val="20"/>
          <w:szCs w:val="20"/>
        </w:rPr>
        <w:t xml:space="preserve"> </w:t>
      </w:r>
      <w:r w:rsidRPr="001369AC">
        <w:rPr>
          <w:rFonts w:ascii="Arial" w:hAnsi="Arial" w:cs="Arial"/>
          <w:sz w:val="20"/>
          <w:szCs w:val="20"/>
        </w:rPr>
        <w:t>personal o social.</w:t>
      </w:r>
      <w:r>
        <w:rPr>
          <w:rFonts w:ascii="Arial" w:hAnsi="Arial" w:cs="Arial"/>
          <w:sz w:val="20"/>
          <w:szCs w:val="20"/>
        </w:rPr>
        <w:t xml:space="preserve"> </w:t>
      </w:r>
      <w:r w:rsidRPr="001369AC">
        <w:rPr>
          <w:rFonts w:ascii="Arial" w:hAnsi="Arial" w:cs="Arial"/>
          <w:sz w:val="20"/>
          <w:szCs w:val="20"/>
        </w:rPr>
        <w:t>Respecto a las obligaciones del Estado en la formación</w:t>
      </w:r>
      <w:r>
        <w:rPr>
          <w:rFonts w:ascii="Arial" w:hAnsi="Arial" w:cs="Arial"/>
          <w:sz w:val="20"/>
          <w:szCs w:val="20"/>
        </w:rPr>
        <w:t xml:space="preserve"> </w:t>
      </w:r>
      <w:r w:rsidRPr="001369AC">
        <w:rPr>
          <w:rFonts w:ascii="Arial" w:hAnsi="Arial" w:cs="Arial"/>
          <w:sz w:val="20"/>
          <w:szCs w:val="20"/>
        </w:rPr>
        <w:t>de todos los ciudadanos y ciudadanas en valores y</w:t>
      </w:r>
      <w:r>
        <w:rPr>
          <w:rFonts w:ascii="Arial" w:hAnsi="Arial" w:cs="Arial"/>
          <w:sz w:val="20"/>
          <w:szCs w:val="20"/>
        </w:rPr>
        <w:t xml:space="preserve"> </w:t>
      </w:r>
      <w:r w:rsidRPr="001369AC">
        <w:rPr>
          <w:rFonts w:ascii="Arial" w:hAnsi="Arial" w:cs="Arial"/>
          <w:sz w:val="20"/>
          <w:szCs w:val="20"/>
        </w:rPr>
        <w:t>virtudes cívicas que favorezcan la cohesión social, el</w:t>
      </w:r>
      <w:r>
        <w:rPr>
          <w:rFonts w:ascii="Arial" w:hAnsi="Arial" w:cs="Arial"/>
          <w:sz w:val="20"/>
          <w:szCs w:val="20"/>
        </w:rPr>
        <w:t xml:space="preserve"> </w:t>
      </w:r>
      <w:r w:rsidRPr="001369AC">
        <w:rPr>
          <w:rFonts w:ascii="Arial" w:hAnsi="Arial" w:cs="Arial"/>
          <w:sz w:val="20"/>
          <w:szCs w:val="20"/>
        </w:rPr>
        <w:t>artículo 27.2. dice que la educación tendrá por objeto el</w:t>
      </w:r>
      <w:r>
        <w:rPr>
          <w:rFonts w:ascii="Arial" w:hAnsi="Arial" w:cs="Arial"/>
          <w:sz w:val="20"/>
          <w:szCs w:val="20"/>
        </w:rPr>
        <w:t xml:space="preserve"> </w:t>
      </w:r>
      <w:r w:rsidRPr="001369AC">
        <w:rPr>
          <w:rFonts w:ascii="Arial" w:hAnsi="Arial" w:cs="Arial"/>
          <w:sz w:val="20"/>
          <w:szCs w:val="20"/>
        </w:rPr>
        <w:t>pleno desarrollo de la personalidad en el respeto a los</w:t>
      </w:r>
      <w:r>
        <w:rPr>
          <w:rFonts w:ascii="Arial" w:hAnsi="Arial" w:cs="Arial"/>
          <w:sz w:val="20"/>
          <w:szCs w:val="20"/>
        </w:rPr>
        <w:t xml:space="preserve"> </w:t>
      </w:r>
      <w:r w:rsidRPr="001369AC">
        <w:rPr>
          <w:rFonts w:ascii="Arial" w:hAnsi="Arial" w:cs="Arial"/>
          <w:sz w:val="20"/>
          <w:szCs w:val="20"/>
        </w:rPr>
        <w:t>principios democráticos de convivencia y los derechos y</w:t>
      </w:r>
      <w:r>
        <w:rPr>
          <w:rFonts w:ascii="Arial" w:hAnsi="Arial" w:cs="Arial"/>
          <w:sz w:val="20"/>
          <w:szCs w:val="20"/>
        </w:rPr>
        <w:t xml:space="preserve"> </w:t>
      </w:r>
      <w:r w:rsidRPr="001369AC">
        <w:rPr>
          <w:rFonts w:ascii="Arial" w:hAnsi="Arial" w:cs="Arial"/>
          <w:sz w:val="20"/>
          <w:szCs w:val="20"/>
        </w:rPr>
        <w:t>libertades fundamentales, que debe interpretarse según</w:t>
      </w:r>
      <w:r>
        <w:rPr>
          <w:rFonts w:ascii="Arial" w:hAnsi="Arial" w:cs="Arial"/>
          <w:sz w:val="20"/>
          <w:szCs w:val="20"/>
        </w:rPr>
        <w:t xml:space="preserve"> </w:t>
      </w:r>
      <w:r w:rsidRPr="001369AC">
        <w:rPr>
          <w:rFonts w:ascii="Arial" w:hAnsi="Arial" w:cs="Arial"/>
          <w:sz w:val="20"/>
          <w:szCs w:val="20"/>
        </w:rPr>
        <w:t xml:space="preserve">lo establecido en </w:t>
      </w:r>
      <w:smartTag w:uri="urn:schemas-microsoft-com:office:smarttags" w:element="PersonName">
        <w:smartTagPr>
          <w:attr w:name="ProductID" w:val="la Declaración Universal"/>
        </w:smartTagPr>
        <w:r w:rsidRPr="001369AC">
          <w:rPr>
            <w:rFonts w:ascii="Arial" w:hAnsi="Arial" w:cs="Arial"/>
            <w:sz w:val="20"/>
            <w:szCs w:val="20"/>
          </w:rPr>
          <w:t>la Declaración Universal</w:t>
        </w:r>
      </w:smartTag>
      <w:r w:rsidRPr="001369AC">
        <w:rPr>
          <w:rFonts w:ascii="Arial" w:hAnsi="Arial" w:cs="Arial"/>
          <w:sz w:val="20"/>
          <w:szCs w:val="20"/>
        </w:rPr>
        <w:t xml:space="preserve"> de Derechos</w:t>
      </w:r>
      <w:r>
        <w:rPr>
          <w:rFonts w:ascii="Arial" w:hAnsi="Arial" w:cs="Arial"/>
          <w:sz w:val="20"/>
          <w:szCs w:val="20"/>
        </w:rPr>
        <w:t xml:space="preserve"> </w:t>
      </w:r>
      <w:r w:rsidRPr="001369AC">
        <w:rPr>
          <w:rFonts w:ascii="Arial" w:hAnsi="Arial" w:cs="Arial"/>
          <w:sz w:val="20"/>
          <w:szCs w:val="20"/>
        </w:rPr>
        <w:t>Humanos y los tratados y acuerdos internacionales sobre</w:t>
      </w:r>
      <w:r>
        <w:rPr>
          <w:rFonts w:ascii="Arial" w:hAnsi="Arial" w:cs="Arial"/>
          <w:sz w:val="20"/>
          <w:szCs w:val="20"/>
        </w:rPr>
        <w:t xml:space="preserve"> </w:t>
      </w:r>
      <w:r w:rsidRPr="001369AC">
        <w:rPr>
          <w:rFonts w:ascii="Arial" w:hAnsi="Arial" w:cs="Arial"/>
          <w:sz w:val="20"/>
          <w:szCs w:val="20"/>
        </w:rPr>
        <w:t>las mismas materias ratificados por España.</w:t>
      </w:r>
      <w:r>
        <w:rPr>
          <w:rFonts w:ascii="Arial" w:hAnsi="Arial" w:cs="Arial"/>
          <w:sz w:val="20"/>
          <w:szCs w:val="20"/>
        </w:rPr>
        <w:t xml:space="preserve"> </w:t>
      </w:r>
    </w:p>
    <w:p w:rsidR="00274ACF" w:rsidRPr="00DA3410" w:rsidRDefault="00274ACF" w:rsidP="00DA3410">
      <w:pPr>
        <w:autoSpaceDE w:val="0"/>
        <w:autoSpaceDN w:val="0"/>
        <w:adjustRightInd w:val="0"/>
        <w:spacing w:before="60" w:after="60"/>
        <w:ind w:firstLine="708"/>
        <w:jc w:val="both"/>
        <w:rPr>
          <w:rFonts w:ascii="Arial" w:hAnsi="Arial" w:cs="Arial"/>
          <w:sz w:val="20"/>
          <w:szCs w:val="20"/>
        </w:rPr>
      </w:pPr>
      <w:r w:rsidRPr="001369AC">
        <w:rPr>
          <w:rFonts w:ascii="Arial" w:hAnsi="Arial" w:cs="Arial"/>
          <w:sz w:val="20"/>
          <w:szCs w:val="20"/>
        </w:rPr>
        <w:t>Estas recomendaciones internacionales y el mandato</w:t>
      </w:r>
      <w:r>
        <w:rPr>
          <w:rFonts w:ascii="Arial" w:hAnsi="Arial" w:cs="Arial"/>
          <w:sz w:val="20"/>
          <w:szCs w:val="20"/>
        </w:rPr>
        <w:t xml:space="preserve"> </w:t>
      </w:r>
      <w:r w:rsidRPr="001369AC">
        <w:rPr>
          <w:rFonts w:ascii="Arial" w:hAnsi="Arial" w:cs="Arial"/>
          <w:sz w:val="20"/>
          <w:szCs w:val="20"/>
        </w:rPr>
        <w:t>constitucional son los ejes que vertebran el currículo de</w:t>
      </w:r>
      <w:r>
        <w:rPr>
          <w:rFonts w:ascii="Arial" w:hAnsi="Arial" w:cs="Arial"/>
          <w:sz w:val="20"/>
          <w:szCs w:val="20"/>
        </w:rPr>
        <w:t xml:space="preserve"> </w:t>
      </w:r>
      <w:r w:rsidRPr="001369AC">
        <w:rPr>
          <w:rFonts w:ascii="Arial" w:hAnsi="Arial" w:cs="Arial"/>
          <w:sz w:val="20"/>
          <w:szCs w:val="20"/>
        </w:rPr>
        <w:t>esta materia. La acción educativa debe permitir a los jóvenes</w:t>
      </w:r>
      <w:r>
        <w:rPr>
          <w:rFonts w:ascii="Arial" w:hAnsi="Arial" w:cs="Arial"/>
          <w:sz w:val="20"/>
          <w:szCs w:val="20"/>
        </w:rPr>
        <w:t xml:space="preserve"> comprender y </w:t>
      </w:r>
      <w:r w:rsidRPr="001369AC">
        <w:rPr>
          <w:rFonts w:ascii="Arial" w:hAnsi="Arial" w:cs="Arial"/>
          <w:sz w:val="20"/>
          <w:szCs w:val="20"/>
        </w:rPr>
        <w:t xml:space="preserve">asumir de un modo crítico, reflexivo y progresivo </w:t>
      </w:r>
      <w:r>
        <w:rPr>
          <w:rFonts w:ascii="Arial" w:hAnsi="Arial" w:cs="Arial"/>
          <w:sz w:val="20"/>
          <w:szCs w:val="20"/>
        </w:rPr>
        <w:t xml:space="preserve">algunas de las principales corrientes y debates de la filosofía política contemporánea, a fin de profundizar </w:t>
      </w:r>
      <w:r w:rsidRPr="001369AC">
        <w:rPr>
          <w:rFonts w:ascii="Arial" w:hAnsi="Arial" w:cs="Arial"/>
          <w:sz w:val="20"/>
          <w:szCs w:val="20"/>
        </w:rPr>
        <w:t>el</w:t>
      </w:r>
      <w:r>
        <w:rPr>
          <w:rFonts w:ascii="Arial" w:hAnsi="Arial" w:cs="Arial"/>
          <w:sz w:val="20"/>
          <w:szCs w:val="20"/>
        </w:rPr>
        <w:t xml:space="preserve"> </w:t>
      </w:r>
      <w:r w:rsidRPr="001369AC">
        <w:rPr>
          <w:rFonts w:ascii="Arial" w:hAnsi="Arial" w:cs="Arial"/>
          <w:sz w:val="20"/>
          <w:szCs w:val="20"/>
        </w:rPr>
        <w:t>ejercicio de la libertad, de sus derechos y de sus deberes</w:t>
      </w:r>
      <w:r>
        <w:rPr>
          <w:rFonts w:ascii="Arial" w:hAnsi="Arial" w:cs="Arial"/>
          <w:sz w:val="20"/>
          <w:szCs w:val="20"/>
        </w:rPr>
        <w:t xml:space="preserve"> </w:t>
      </w:r>
      <w:r w:rsidRPr="001369AC">
        <w:rPr>
          <w:rFonts w:ascii="Arial" w:hAnsi="Arial" w:cs="Arial"/>
          <w:sz w:val="20"/>
          <w:szCs w:val="20"/>
        </w:rPr>
        <w:t>individuales y sociales en un clima de respeto hacia otras</w:t>
      </w:r>
      <w:r>
        <w:rPr>
          <w:rFonts w:ascii="Arial" w:hAnsi="Arial" w:cs="Arial"/>
          <w:sz w:val="20"/>
          <w:szCs w:val="20"/>
        </w:rPr>
        <w:t xml:space="preserve"> </w:t>
      </w:r>
      <w:r w:rsidRPr="001369AC">
        <w:rPr>
          <w:rFonts w:ascii="Arial" w:hAnsi="Arial" w:cs="Arial"/>
          <w:sz w:val="20"/>
          <w:szCs w:val="20"/>
        </w:rPr>
        <w:t>personas y otras posturas morales, políticas y religiosas</w:t>
      </w:r>
      <w:r>
        <w:rPr>
          <w:rFonts w:ascii="Arial" w:hAnsi="Arial" w:cs="Arial"/>
          <w:sz w:val="20"/>
          <w:szCs w:val="20"/>
        </w:rPr>
        <w:t xml:space="preserve"> d</w:t>
      </w:r>
      <w:r w:rsidRPr="001369AC">
        <w:rPr>
          <w:rFonts w:ascii="Arial" w:hAnsi="Arial" w:cs="Arial"/>
          <w:sz w:val="20"/>
          <w:szCs w:val="20"/>
        </w:rPr>
        <w:t>iferentes de la propia. Además, la identificación de los</w:t>
      </w:r>
      <w:r>
        <w:rPr>
          <w:rFonts w:ascii="Arial" w:hAnsi="Arial" w:cs="Arial"/>
          <w:sz w:val="20"/>
          <w:szCs w:val="20"/>
        </w:rPr>
        <w:t xml:space="preserve"> </w:t>
      </w:r>
      <w:r w:rsidRPr="001369AC">
        <w:rPr>
          <w:rFonts w:ascii="Arial" w:hAnsi="Arial" w:cs="Arial"/>
          <w:sz w:val="20"/>
          <w:szCs w:val="20"/>
        </w:rPr>
        <w:t>deberes ciudadanos y la asunción y ejercicio de hábitos</w:t>
      </w:r>
      <w:r>
        <w:rPr>
          <w:rFonts w:ascii="Arial" w:hAnsi="Arial" w:cs="Arial"/>
          <w:sz w:val="20"/>
          <w:szCs w:val="20"/>
        </w:rPr>
        <w:t xml:space="preserve"> </w:t>
      </w:r>
      <w:r w:rsidRPr="001369AC">
        <w:rPr>
          <w:rFonts w:ascii="Arial" w:hAnsi="Arial" w:cs="Arial"/>
          <w:sz w:val="20"/>
          <w:szCs w:val="20"/>
        </w:rPr>
        <w:t>cívicos en el entorno escolar y social, permitirá que se</w:t>
      </w:r>
      <w:r>
        <w:rPr>
          <w:rFonts w:ascii="Arial" w:hAnsi="Arial" w:cs="Arial"/>
          <w:sz w:val="20"/>
          <w:szCs w:val="20"/>
        </w:rPr>
        <w:t xml:space="preserve"> </w:t>
      </w:r>
      <w:r w:rsidRPr="001369AC">
        <w:rPr>
          <w:rFonts w:ascii="Arial" w:hAnsi="Arial" w:cs="Arial"/>
          <w:sz w:val="20"/>
          <w:szCs w:val="20"/>
        </w:rPr>
        <w:t>inicien en la co</w:t>
      </w:r>
      <w:r w:rsidRPr="00DA3410">
        <w:rPr>
          <w:rFonts w:ascii="Arial" w:hAnsi="Arial" w:cs="Arial"/>
          <w:sz w:val="20"/>
          <w:szCs w:val="20"/>
        </w:rPr>
        <w:t>nstrucción de sociedades cohesionadas, libres, prósperas, equitativas y justas.</w:t>
      </w:r>
      <w:r>
        <w:rPr>
          <w:rFonts w:ascii="Arial" w:hAnsi="Arial" w:cs="Arial"/>
          <w:sz w:val="20"/>
          <w:szCs w:val="20"/>
        </w:rPr>
        <w:t xml:space="preserve"> Sin perjuicio de que los contenidos de esta materia pueden aprovecharse posteriormente en determinados ámbitos profesionales, retomando las</w:t>
      </w:r>
      <w:r w:rsidRPr="00DA3410">
        <w:rPr>
          <w:rFonts w:ascii="Arial" w:hAnsi="Arial" w:cs="Arial"/>
          <w:sz w:val="20"/>
          <w:szCs w:val="20"/>
        </w:rPr>
        <w:t xml:space="preserve"> p</w:t>
      </w:r>
      <w:r>
        <w:rPr>
          <w:rFonts w:ascii="Arial" w:hAnsi="Arial" w:cs="Arial"/>
          <w:sz w:val="20"/>
          <w:szCs w:val="20"/>
        </w:rPr>
        <w:t>alabras de Gregorio Peces-Barba</w:t>
      </w:r>
      <w:r w:rsidRPr="00DA3410">
        <w:rPr>
          <w:rFonts w:ascii="Arial" w:hAnsi="Arial" w:cs="Arial"/>
          <w:sz w:val="20"/>
          <w:szCs w:val="20"/>
        </w:rPr>
        <w:t xml:space="preserve"> </w:t>
      </w:r>
      <w:r>
        <w:rPr>
          <w:rFonts w:ascii="Arial" w:hAnsi="Arial" w:cs="Arial"/>
          <w:sz w:val="20"/>
          <w:szCs w:val="20"/>
        </w:rPr>
        <w:t xml:space="preserve">cabría afirmar que el objetivo de esta materia </w:t>
      </w:r>
      <w:r w:rsidRPr="00DA3410">
        <w:rPr>
          <w:rFonts w:ascii="Arial" w:hAnsi="Arial" w:cs="Arial"/>
          <w:sz w:val="20"/>
          <w:szCs w:val="20"/>
        </w:rPr>
        <w:t>“no es la educación para la profesión, que tiene como objetivo principal el empleo, sino la que atañe a la vida con los demás, a la convivencia como ciudadanos”.</w:t>
      </w:r>
    </w:p>
    <w:p w:rsidR="00274ACF" w:rsidRPr="00DA3410" w:rsidRDefault="00274ACF" w:rsidP="00DA3410">
      <w:pPr>
        <w:spacing w:before="60" w:after="60"/>
        <w:ind w:firstLine="708"/>
        <w:jc w:val="both"/>
        <w:rPr>
          <w:sz w:val="22"/>
          <w:szCs w:val="22"/>
        </w:rPr>
      </w:pPr>
      <w:r w:rsidRPr="00DA3410">
        <w:rPr>
          <w:rFonts w:ascii="Arial" w:hAnsi="Arial" w:cs="Arial"/>
          <w:sz w:val="20"/>
          <w:szCs w:val="20"/>
        </w:rPr>
        <w:t xml:space="preserve">Dado que en cursos anteriores el alumnado ha adquirido ya algunos fundamentos básicos de la educación para la ciudadanía, la </w:t>
      </w:r>
      <w:r>
        <w:rPr>
          <w:rFonts w:ascii="Arial" w:hAnsi="Arial" w:cs="Arial"/>
          <w:sz w:val="20"/>
          <w:szCs w:val="20"/>
        </w:rPr>
        <w:t>materia</w:t>
      </w:r>
      <w:r w:rsidRPr="00DA3410">
        <w:rPr>
          <w:rFonts w:ascii="Arial" w:hAnsi="Arial" w:cs="Arial"/>
          <w:sz w:val="20"/>
          <w:szCs w:val="20"/>
        </w:rPr>
        <w:t xml:space="preserve"> de segundo de Bachillerato se propone profundizar en los aspectos teóricos de la materia</w:t>
      </w:r>
      <w:r>
        <w:rPr>
          <w:rFonts w:ascii="Arial" w:hAnsi="Arial" w:cs="Arial"/>
          <w:sz w:val="20"/>
          <w:szCs w:val="20"/>
        </w:rPr>
        <w:t>, que</w:t>
      </w:r>
      <w:r w:rsidRPr="00DA3410">
        <w:rPr>
          <w:rFonts w:ascii="Arial" w:hAnsi="Arial" w:cs="Arial"/>
          <w:sz w:val="20"/>
          <w:szCs w:val="20"/>
        </w:rPr>
        <w:t xml:space="preserve"> se </w:t>
      </w:r>
      <w:r>
        <w:rPr>
          <w:rFonts w:ascii="Arial" w:hAnsi="Arial" w:cs="Arial"/>
          <w:sz w:val="20"/>
          <w:szCs w:val="20"/>
        </w:rPr>
        <w:t>plantea</w:t>
      </w:r>
      <w:r w:rsidRPr="00DA3410">
        <w:rPr>
          <w:rFonts w:ascii="Arial" w:hAnsi="Arial" w:cs="Arial"/>
          <w:sz w:val="20"/>
          <w:szCs w:val="20"/>
        </w:rPr>
        <w:t xml:space="preserve"> como una introducción </w:t>
      </w:r>
      <w:r>
        <w:rPr>
          <w:rFonts w:ascii="Arial" w:hAnsi="Arial" w:cs="Arial"/>
          <w:sz w:val="20"/>
          <w:szCs w:val="20"/>
        </w:rPr>
        <w:t>a la filosofía política contemporánea</w:t>
      </w:r>
      <w:r w:rsidRPr="00DA3410">
        <w:rPr>
          <w:rFonts w:ascii="Arial" w:hAnsi="Arial" w:cs="Arial"/>
          <w:sz w:val="20"/>
          <w:szCs w:val="20"/>
        </w:rPr>
        <w:t xml:space="preserve">. </w:t>
      </w:r>
      <w:r>
        <w:rPr>
          <w:rFonts w:ascii="Arial" w:hAnsi="Arial" w:cs="Arial"/>
          <w:sz w:val="20"/>
          <w:szCs w:val="20"/>
        </w:rPr>
        <w:t>Se trata de</w:t>
      </w:r>
      <w:r w:rsidRPr="00DA3410">
        <w:rPr>
          <w:rFonts w:ascii="Arial" w:hAnsi="Arial" w:cs="Arial"/>
          <w:sz w:val="20"/>
          <w:szCs w:val="20"/>
        </w:rPr>
        <w:t xml:space="preserve"> combinar un enfoque basado en la historia de las idea</w:t>
      </w:r>
      <w:r>
        <w:rPr>
          <w:rFonts w:ascii="Arial" w:hAnsi="Arial" w:cs="Arial"/>
          <w:sz w:val="20"/>
          <w:szCs w:val="20"/>
        </w:rPr>
        <w:t>s políticas con un enfoque más reflexivo y</w:t>
      </w:r>
      <w:r w:rsidRPr="00DA3410">
        <w:rPr>
          <w:rFonts w:ascii="Arial" w:hAnsi="Arial" w:cs="Arial"/>
          <w:sz w:val="20"/>
          <w:szCs w:val="20"/>
        </w:rPr>
        <w:t xml:space="preserve"> </w:t>
      </w:r>
      <w:r>
        <w:rPr>
          <w:rFonts w:ascii="Arial" w:hAnsi="Arial" w:cs="Arial"/>
          <w:sz w:val="20"/>
          <w:szCs w:val="20"/>
        </w:rPr>
        <w:t>aplicado a problemas concretos, con el fin de posibilitar</w:t>
      </w:r>
      <w:r w:rsidRPr="00DA3410">
        <w:rPr>
          <w:rFonts w:ascii="Arial" w:hAnsi="Arial" w:cs="Arial"/>
          <w:sz w:val="20"/>
          <w:szCs w:val="20"/>
        </w:rPr>
        <w:t xml:space="preserve"> el análisis de los sistemas políticos de nuestra propia sociedad y nuestra propia época. En consecuencia, se privilegiarán los temas pertenecientes a la teoría </w:t>
      </w:r>
      <w:r>
        <w:rPr>
          <w:rFonts w:ascii="Arial" w:hAnsi="Arial" w:cs="Arial"/>
          <w:sz w:val="20"/>
          <w:szCs w:val="20"/>
        </w:rPr>
        <w:t xml:space="preserve">social y política del siglo </w:t>
      </w:r>
      <w:r w:rsidRPr="00340CBB">
        <w:rPr>
          <w:rFonts w:ascii="Arial" w:hAnsi="Arial" w:cs="Arial"/>
          <w:smallCaps/>
          <w:sz w:val="20"/>
          <w:szCs w:val="20"/>
        </w:rPr>
        <w:t xml:space="preserve">XX </w:t>
      </w:r>
      <w:r>
        <w:rPr>
          <w:rFonts w:ascii="Arial" w:hAnsi="Arial" w:cs="Arial"/>
          <w:sz w:val="20"/>
          <w:szCs w:val="20"/>
        </w:rPr>
        <w:t xml:space="preserve">y </w:t>
      </w:r>
      <w:r w:rsidRPr="00340CBB">
        <w:rPr>
          <w:rFonts w:ascii="Arial" w:hAnsi="Arial" w:cs="Arial"/>
          <w:smallCaps/>
          <w:sz w:val="20"/>
          <w:szCs w:val="20"/>
        </w:rPr>
        <w:t>XXI</w:t>
      </w:r>
      <w:r w:rsidRPr="00DA3410">
        <w:rPr>
          <w:rFonts w:ascii="Arial" w:hAnsi="Arial" w:cs="Arial"/>
          <w:sz w:val="20"/>
          <w:szCs w:val="20"/>
        </w:rPr>
        <w:t xml:space="preserve">, si bien remontándose a autores de siglos </w:t>
      </w:r>
      <w:r>
        <w:rPr>
          <w:rFonts w:ascii="Arial" w:hAnsi="Arial" w:cs="Arial"/>
          <w:sz w:val="20"/>
          <w:szCs w:val="20"/>
        </w:rPr>
        <w:t xml:space="preserve">anteriores </w:t>
      </w:r>
      <w:r w:rsidRPr="00DA3410">
        <w:rPr>
          <w:rFonts w:ascii="Arial" w:hAnsi="Arial" w:cs="Arial"/>
          <w:sz w:val="20"/>
          <w:szCs w:val="20"/>
        </w:rPr>
        <w:t>en la medida en que resulte necesario.</w:t>
      </w:r>
    </w:p>
    <w:p w:rsidR="00274ACF" w:rsidRDefault="00274ACF" w:rsidP="008006AD">
      <w:pPr>
        <w:autoSpaceDE w:val="0"/>
        <w:autoSpaceDN w:val="0"/>
        <w:adjustRightInd w:val="0"/>
        <w:spacing w:before="60" w:after="60"/>
        <w:ind w:firstLine="708"/>
        <w:jc w:val="both"/>
        <w:rPr>
          <w:rFonts w:ascii="Arial" w:hAnsi="Arial" w:cs="Arial"/>
          <w:sz w:val="20"/>
          <w:szCs w:val="20"/>
        </w:rPr>
      </w:pPr>
      <w:r>
        <w:rPr>
          <w:rFonts w:ascii="Arial" w:hAnsi="Arial" w:cs="Arial"/>
          <w:sz w:val="20"/>
          <w:szCs w:val="20"/>
        </w:rPr>
        <w:t>La materia toma</w:t>
      </w:r>
      <w:r w:rsidRPr="00683CED">
        <w:rPr>
          <w:rFonts w:ascii="Arial" w:hAnsi="Arial" w:cs="Arial"/>
          <w:sz w:val="20"/>
          <w:szCs w:val="20"/>
        </w:rPr>
        <w:t xml:space="preserve"> como punto de partida la </w:t>
      </w:r>
      <w:r>
        <w:rPr>
          <w:rFonts w:ascii="Arial" w:hAnsi="Arial" w:cs="Arial"/>
          <w:sz w:val="20"/>
          <w:szCs w:val="20"/>
        </w:rPr>
        <w:t xml:space="preserve">estructura de </w:t>
      </w:r>
      <w:smartTag w:uri="urn:schemas-microsoft-com:office:smarttags" w:element="PersonName">
        <w:smartTagPr>
          <w:attr w:name="ProductID" w:val="la Declaración"/>
        </w:smartTagPr>
        <w:r>
          <w:rPr>
            <w:rFonts w:ascii="Arial" w:hAnsi="Arial" w:cs="Arial"/>
            <w:sz w:val="20"/>
            <w:szCs w:val="20"/>
          </w:rPr>
          <w:t xml:space="preserve">la </w:t>
        </w:r>
        <w:r w:rsidRPr="00683CED">
          <w:rPr>
            <w:rFonts w:ascii="Arial" w:hAnsi="Arial" w:cs="Arial"/>
            <w:sz w:val="20"/>
            <w:szCs w:val="20"/>
          </w:rPr>
          <w:t>Declaración</w:t>
        </w:r>
      </w:smartTag>
      <w:r w:rsidRPr="00683CED">
        <w:rPr>
          <w:rFonts w:ascii="Arial" w:hAnsi="Arial" w:cs="Arial"/>
          <w:sz w:val="20"/>
          <w:szCs w:val="20"/>
        </w:rPr>
        <w:t xml:space="preserve"> de los Derechos Humanos de 1948, que constituye la base de la legitimación de los sistemas jurídicos y del poder político en nuestra época. En dicha Declaración confluyen tres tradiciones de pensamiento político diferentes: el liberalismo, la democracia y el socialismo. A pesar de que estas tradiciones son compatibles en principio, pueden surgir tensiones entre los principales valores defendidos por cada una de ellas: la libertad individual, la autonomía política y la justicia social. Dichas tensiones surgen porque la realización de cada uno de estos valores puede implicar la desatención, en mayor o menor medida, de los otros valores. Por eso</w:t>
      </w:r>
      <w:r>
        <w:rPr>
          <w:rFonts w:ascii="Arial" w:hAnsi="Arial" w:cs="Arial"/>
          <w:sz w:val="20"/>
          <w:szCs w:val="20"/>
        </w:rPr>
        <w:t>,</w:t>
      </w:r>
      <w:r w:rsidRPr="00683CED">
        <w:rPr>
          <w:rFonts w:ascii="Arial" w:hAnsi="Arial" w:cs="Arial"/>
          <w:sz w:val="20"/>
          <w:szCs w:val="20"/>
        </w:rPr>
        <w:t xml:space="preserve"> la </w:t>
      </w:r>
      <w:r>
        <w:rPr>
          <w:rFonts w:ascii="Arial" w:hAnsi="Arial" w:cs="Arial"/>
          <w:sz w:val="20"/>
          <w:szCs w:val="20"/>
        </w:rPr>
        <w:t>materia</w:t>
      </w:r>
      <w:r w:rsidRPr="00683CED">
        <w:rPr>
          <w:rFonts w:ascii="Arial" w:hAnsi="Arial" w:cs="Arial"/>
          <w:sz w:val="20"/>
          <w:szCs w:val="20"/>
        </w:rPr>
        <w:t xml:space="preserve"> se ocupará de estudiar los principios teóricos de estas corrientes, pero también las tensiones </w:t>
      </w:r>
      <w:r>
        <w:rPr>
          <w:rFonts w:ascii="Arial" w:hAnsi="Arial" w:cs="Arial"/>
          <w:sz w:val="20"/>
          <w:szCs w:val="20"/>
        </w:rPr>
        <w:t xml:space="preserve">que existen </w:t>
      </w:r>
      <w:r w:rsidRPr="00683CED">
        <w:rPr>
          <w:rFonts w:ascii="Arial" w:hAnsi="Arial" w:cs="Arial"/>
          <w:sz w:val="20"/>
          <w:szCs w:val="20"/>
        </w:rPr>
        <w:t>entre ellos, pues esas tensiones que han vertebrado en buena medida los debates teóricos y políticos de los últimos dos siglos.</w:t>
      </w:r>
    </w:p>
    <w:p w:rsidR="00274ACF" w:rsidRDefault="00274ACF" w:rsidP="00A83301">
      <w:pPr>
        <w:autoSpaceDE w:val="0"/>
        <w:autoSpaceDN w:val="0"/>
        <w:adjustRightInd w:val="0"/>
        <w:spacing w:before="60" w:after="60"/>
        <w:ind w:firstLine="708"/>
        <w:jc w:val="both"/>
        <w:rPr>
          <w:rFonts w:ascii="Arial" w:hAnsi="Arial" w:cs="Arial"/>
          <w:sz w:val="20"/>
          <w:szCs w:val="20"/>
        </w:rPr>
      </w:pPr>
      <w:r>
        <w:rPr>
          <w:rFonts w:ascii="Arial" w:hAnsi="Arial" w:cs="Arial"/>
          <w:sz w:val="20"/>
          <w:szCs w:val="20"/>
        </w:rPr>
        <w:t>Dada la amplitud temática de la materia, los contenidos propuestos deben interpretarse como una orientación general, que los profesores especificarán de un modo selectivo en función de los diversos intereses y circunstancias de cada contexto docente. No obstante, en principio deberían estudiarse algunos de los temas y/o autores de cada uno de los bloques, a fin de que la visión panorámica que adquiera el alumnado resulte suficientemente completa.</w:t>
      </w:r>
    </w:p>
    <w:p w:rsidR="00274ACF" w:rsidRPr="000904B4" w:rsidRDefault="00274ACF" w:rsidP="008C3262">
      <w:pPr>
        <w:autoSpaceDE w:val="0"/>
        <w:autoSpaceDN w:val="0"/>
        <w:adjustRightInd w:val="0"/>
        <w:spacing w:before="60" w:after="60"/>
        <w:ind w:firstLine="708"/>
        <w:jc w:val="both"/>
        <w:rPr>
          <w:rFonts w:ascii="Arial" w:hAnsi="Arial" w:cs="Arial"/>
          <w:sz w:val="20"/>
          <w:szCs w:val="20"/>
        </w:rPr>
      </w:pPr>
      <w:r w:rsidRPr="00305247">
        <w:rPr>
          <w:rFonts w:ascii="Arial" w:hAnsi="Arial" w:cs="Arial"/>
          <w:b/>
          <w:bCs/>
          <w:color w:val="000000"/>
          <w:sz w:val="20"/>
          <w:szCs w:val="20"/>
        </w:rPr>
        <w:t>Contribución de la materia para la adquisición de las competencias clave</w:t>
      </w:r>
    </w:p>
    <w:p w:rsidR="00274ACF" w:rsidRDefault="00274ACF" w:rsidP="00006A31">
      <w:pPr>
        <w:tabs>
          <w:tab w:val="left" w:pos="0"/>
        </w:tabs>
        <w:spacing w:before="60" w:after="60"/>
        <w:jc w:val="both"/>
        <w:rPr>
          <w:rFonts w:ascii="Arial" w:hAnsi="Arial" w:cs="Arial"/>
          <w:sz w:val="20"/>
          <w:szCs w:val="20"/>
        </w:rPr>
      </w:pPr>
      <w:r w:rsidRPr="000904B4">
        <w:rPr>
          <w:rFonts w:ascii="Arial" w:hAnsi="Arial" w:cs="Arial"/>
          <w:sz w:val="20"/>
          <w:szCs w:val="20"/>
        </w:rPr>
        <w:tab/>
      </w:r>
    </w:p>
    <w:p w:rsidR="00274ACF" w:rsidRPr="00413D60" w:rsidRDefault="00274ACF" w:rsidP="00413D60">
      <w:pPr>
        <w:tabs>
          <w:tab w:val="left" w:pos="0"/>
        </w:tabs>
        <w:spacing w:before="60" w:after="60"/>
        <w:jc w:val="both"/>
        <w:rPr>
          <w:rFonts w:ascii="Arial" w:hAnsi="Arial" w:cs="Arial"/>
          <w:sz w:val="20"/>
          <w:szCs w:val="20"/>
        </w:rPr>
      </w:pPr>
      <w:r>
        <w:rPr>
          <w:rFonts w:ascii="Arial" w:hAnsi="Arial" w:cs="Arial"/>
          <w:sz w:val="20"/>
          <w:szCs w:val="20"/>
        </w:rPr>
        <w:tab/>
      </w:r>
      <w:r w:rsidRPr="000904B4">
        <w:rPr>
          <w:rFonts w:ascii="Arial" w:hAnsi="Arial" w:cs="Arial"/>
          <w:sz w:val="20"/>
          <w:szCs w:val="20"/>
        </w:rPr>
        <w:t>L</w:t>
      </w:r>
      <w:r>
        <w:rPr>
          <w:rFonts w:ascii="Arial" w:hAnsi="Arial" w:cs="Arial"/>
          <w:sz w:val="20"/>
          <w:szCs w:val="20"/>
        </w:rPr>
        <w:t>a materia contribuye decisivamente a la adquisición de las competencias clave, entre las que cabe destacar la competencia en comunicación lingüística y las competencias sociales y cívicas.</w:t>
      </w:r>
      <w:r w:rsidRPr="000904B4">
        <w:rPr>
          <w:rFonts w:ascii="Arial" w:hAnsi="Arial" w:cs="Arial"/>
          <w:sz w:val="20"/>
          <w:szCs w:val="20"/>
        </w:rPr>
        <w:tab/>
      </w:r>
    </w:p>
    <w:p w:rsidR="00274ACF" w:rsidRDefault="00274ACF" w:rsidP="00006A31">
      <w:pPr>
        <w:spacing w:before="60" w:after="60"/>
        <w:jc w:val="both"/>
        <w:rPr>
          <w:rFonts w:ascii="Arial" w:hAnsi="Arial" w:cs="Arial"/>
          <w:i/>
          <w:iCs/>
          <w:sz w:val="20"/>
          <w:szCs w:val="20"/>
        </w:rPr>
      </w:pPr>
      <w:r w:rsidRPr="00305247">
        <w:rPr>
          <w:rFonts w:ascii="Arial" w:hAnsi="Arial" w:cs="Arial"/>
          <w:i/>
          <w:iCs/>
          <w:sz w:val="20"/>
          <w:szCs w:val="20"/>
        </w:rPr>
        <w:t xml:space="preserve">Competencia en comunicación lingüística </w:t>
      </w:r>
    </w:p>
    <w:p w:rsidR="00274ACF" w:rsidRPr="00413D60" w:rsidRDefault="00274ACF" w:rsidP="00413D60">
      <w:pPr>
        <w:autoSpaceDE w:val="0"/>
        <w:autoSpaceDN w:val="0"/>
        <w:adjustRightInd w:val="0"/>
        <w:spacing w:before="60" w:after="60"/>
        <w:jc w:val="both"/>
        <w:rPr>
          <w:rFonts w:ascii="Arial" w:hAnsi="Arial" w:cs="Arial"/>
          <w:sz w:val="20"/>
          <w:szCs w:val="20"/>
        </w:rPr>
      </w:pPr>
      <w:r>
        <w:rPr>
          <w:rFonts w:ascii="Arial" w:hAnsi="Arial" w:cs="Arial"/>
          <w:i/>
          <w:iCs/>
          <w:sz w:val="20"/>
          <w:szCs w:val="20"/>
        </w:rPr>
        <w:tab/>
      </w:r>
      <w:r w:rsidRPr="008775A2">
        <w:rPr>
          <w:rFonts w:ascii="Arial" w:hAnsi="Arial" w:cs="Arial"/>
          <w:sz w:val="20"/>
          <w:szCs w:val="20"/>
        </w:rPr>
        <w:t>El uso sistemático del debate contribuye a la competencia</w:t>
      </w:r>
      <w:r>
        <w:rPr>
          <w:rFonts w:ascii="Arial" w:hAnsi="Arial" w:cs="Arial"/>
          <w:sz w:val="20"/>
          <w:szCs w:val="20"/>
        </w:rPr>
        <w:t xml:space="preserve"> </w:t>
      </w:r>
      <w:r w:rsidRPr="008775A2">
        <w:rPr>
          <w:rFonts w:ascii="Arial" w:hAnsi="Arial" w:cs="Arial"/>
          <w:sz w:val="20"/>
          <w:szCs w:val="20"/>
        </w:rPr>
        <w:t>en comunicación lingüística, porque exige ejercitarse</w:t>
      </w:r>
      <w:r>
        <w:rPr>
          <w:rFonts w:ascii="Arial" w:hAnsi="Arial" w:cs="Arial"/>
          <w:sz w:val="20"/>
          <w:szCs w:val="20"/>
        </w:rPr>
        <w:t xml:space="preserve"> </w:t>
      </w:r>
      <w:r w:rsidRPr="008775A2">
        <w:rPr>
          <w:rFonts w:ascii="Arial" w:hAnsi="Arial" w:cs="Arial"/>
          <w:sz w:val="20"/>
          <w:szCs w:val="20"/>
        </w:rPr>
        <w:t>en la escucha, l</w:t>
      </w:r>
      <w:r>
        <w:rPr>
          <w:rFonts w:ascii="Arial" w:hAnsi="Arial" w:cs="Arial"/>
          <w:sz w:val="20"/>
          <w:szCs w:val="20"/>
        </w:rPr>
        <w:t>a exposición y la argumentación,</w:t>
      </w:r>
      <w:r w:rsidRPr="008775A2">
        <w:rPr>
          <w:rFonts w:ascii="Arial" w:hAnsi="Arial" w:cs="Arial"/>
          <w:sz w:val="20"/>
          <w:szCs w:val="20"/>
        </w:rPr>
        <w:t xml:space="preserve"> utilizar tanto el lenguaje verbal como el</w:t>
      </w:r>
      <w:r>
        <w:rPr>
          <w:rFonts w:ascii="Arial" w:hAnsi="Arial" w:cs="Arial"/>
          <w:sz w:val="20"/>
          <w:szCs w:val="20"/>
        </w:rPr>
        <w:t xml:space="preserve"> </w:t>
      </w:r>
      <w:r w:rsidRPr="008775A2">
        <w:rPr>
          <w:rFonts w:ascii="Arial" w:hAnsi="Arial" w:cs="Arial"/>
          <w:sz w:val="20"/>
          <w:szCs w:val="20"/>
        </w:rPr>
        <w:t>escrito,</w:t>
      </w:r>
      <w:r>
        <w:rPr>
          <w:rFonts w:ascii="Arial" w:hAnsi="Arial" w:cs="Arial"/>
          <w:sz w:val="20"/>
          <w:szCs w:val="20"/>
        </w:rPr>
        <w:t xml:space="preserve"> </w:t>
      </w:r>
      <w:r w:rsidRPr="008775A2">
        <w:rPr>
          <w:rFonts w:ascii="Arial" w:hAnsi="Arial" w:cs="Arial"/>
          <w:sz w:val="20"/>
          <w:szCs w:val="20"/>
        </w:rPr>
        <w:t>la valoración crítica de los mensajes explícitos e implícitos en fuentes diversas y, particularmente, en la</w:t>
      </w:r>
      <w:r>
        <w:rPr>
          <w:rFonts w:ascii="Arial" w:hAnsi="Arial" w:cs="Arial"/>
          <w:sz w:val="20"/>
          <w:szCs w:val="20"/>
        </w:rPr>
        <w:t xml:space="preserve"> </w:t>
      </w:r>
      <w:r w:rsidRPr="008775A2">
        <w:rPr>
          <w:rFonts w:ascii="Arial" w:hAnsi="Arial" w:cs="Arial"/>
          <w:sz w:val="20"/>
          <w:szCs w:val="20"/>
        </w:rPr>
        <w:t>publicidad y en los medios de comunicación, también</w:t>
      </w:r>
      <w:r>
        <w:rPr>
          <w:rFonts w:ascii="Arial" w:hAnsi="Arial" w:cs="Arial"/>
          <w:sz w:val="20"/>
          <w:szCs w:val="20"/>
        </w:rPr>
        <w:t xml:space="preserve"> </w:t>
      </w:r>
      <w:r w:rsidRPr="008775A2">
        <w:rPr>
          <w:rFonts w:ascii="Arial" w:hAnsi="Arial" w:cs="Arial"/>
          <w:sz w:val="20"/>
          <w:szCs w:val="20"/>
        </w:rPr>
        <w:t>ayudan a la adquisición de la competencia.</w:t>
      </w:r>
      <w:r>
        <w:rPr>
          <w:rFonts w:ascii="Arial" w:hAnsi="Arial" w:cs="Arial"/>
          <w:sz w:val="20"/>
          <w:szCs w:val="20"/>
        </w:rPr>
        <w:t xml:space="preserve"> </w:t>
      </w:r>
      <w:r w:rsidRPr="008775A2">
        <w:rPr>
          <w:rFonts w:ascii="Arial" w:hAnsi="Arial" w:cs="Arial"/>
          <w:sz w:val="20"/>
          <w:szCs w:val="20"/>
        </w:rPr>
        <w:t>Finalmente, el</w:t>
      </w:r>
      <w:r>
        <w:rPr>
          <w:rFonts w:ascii="Arial" w:hAnsi="Arial" w:cs="Arial"/>
          <w:sz w:val="20"/>
          <w:szCs w:val="20"/>
        </w:rPr>
        <w:t xml:space="preserve"> </w:t>
      </w:r>
      <w:r w:rsidRPr="008775A2">
        <w:rPr>
          <w:rFonts w:ascii="Arial" w:hAnsi="Arial" w:cs="Arial"/>
          <w:sz w:val="20"/>
          <w:szCs w:val="20"/>
        </w:rPr>
        <w:t>conocimiento y del uso de términos y conceptos propios</w:t>
      </w:r>
      <w:r>
        <w:rPr>
          <w:rFonts w:ascii="Arial" w:hAnsi="Arial" w:cs="Arial"/>
          <w:sz w:val="20"/>
          <w:szCs w:val="20"/>
        </w:rPr>
        <w:t xml:space="preserve"> </w:t>
      </w:r>
      <w:r w:rsidRPr="008775A2">
        <w:rPr>
          <w:rFonts w:ascii="Arial" w:hAnsi="Arial" w:cs="Arial"/>
          <w:sz w:val="20"/>
          <w:szCs w:val="20"/>
        </w:rPr>
        <w:t>del anális</w:t>
      </w:r>
      <w:r>
        <w:rPr>
          <w:rFonts w:ascii="Arial" w:hAnsi="Arial" w:cs="Arial"/>
          <w:sz w:val="20"/>
          <w:szCs w:val="20"/>
        </w:rPr>
        <w:t xml:space="preserve">is de lo social, posibilitan el </w:t>
      </w:r>
      <w:r w:rsidRPr="008775A2">
        <w:rPr>
          <w:rFonts w:ascii="Arial" w:hAnsi="Arial" w:cs="Arial"/>
          <w:sz w:val="20"/>
          <w:szCs w:val="20"/>
        </w:rPr>
        <w:t>enriquecimiento del</w:t>
      </w:r>
      <w:r>
        <w:rPr>
          <w:rFonts w:ascii="Arial" w:hAnsi="Arial" w:cs="Arial"/>
          <w:sz w:val="20"/>
          <w:szCs w:val="20"/>
        </w:rPr>
        <w:t xml:space="preserve"> </w:t>
      </w:r>
      <w:r w:rsidRPr="008775A2">
        <w:rPr>
          <w:rFonts w:ascii="Arial" w:hAnsi="Arial" w:cs="Arial"/>
          <w:sz w:val="20"/>
          <w:szCs w:val="20"/>
        </w:rPr>
        <w:t>vocabulario.</w:t>
      </w:r>
    </w:p>
    <w:p w:rsidR="00274ACF" w:rsidRDefault="00274ACF" w:rsidP="00006A31">
      <w:pPr>
        <w:spacing w:before="60" w:after="60"/>
        <w:jc w:val="both"/>
        <w:rPr>
          <w:rFonts w:ascii="Arial" w:hAnsi="Arial" w:cs="Arial"/>
          <w:i/>
          <w:iCs/>
          <w:sz w:val="20"/>
          <w:szCs w:val="20"/>
        </w:rPr>
      </w:pPr>
      <w:r w:rsidRPr="00305247">
        <w:rPr>
          <w:rFonts w:ascii="Arial" w:hAnsi="Arial" w:cs="Arial"/>
          <w:i/>
          <w:iCs/>
          <w:sz w:val="20"/>
          <w:szCs w:val="20"/>
        </w:rPr>
        <w:t>Competencia matemática y competencias básicas en ciencia y tecnología</w:t>
      </w:r>
    </w:p>
    <w:p w:rsidR="00274ACF" w:rsidRPr="00413D60" w:rsidRDefault="00274ACF" w:rsidP="00006A31">
      <w:pPr>
        <w:spacing w:before="60" w:after="60"/>
        <w:jc w:val="both"/>
        <w:rPr>
          <w:rFonts w:ascii="Arial" w:hAnsi="Arial" w:cs="Arial"/>
          <w:b/>
          <w:bCs/>
          <w:color w:val="FF0000"/>
          <w:sz w:val="20"/>
          <w:szCs w:val="20"/>
        </w:rPr>
      </w:pPr>
      <w:r>
        <w:rPr>
          <w:rFonts w:ascii="Arial" w:hAnsi="Arial" w:cs="Arial"/>
          <w:sz w:val="20"/>
          <w:szCs w:val="20"/>
        </w:rPr>
        <w:tab/>
        <w:t>La adquisición</w:t>
      </w:r>
      <w:r w:rsidRPr="00305247">
        <w:rPr>
          <w:rFonts w:ascii="Arial" w:hAnsi="Arial" w:cs="Arial"/>
          <w:sz w:val="20"/>
          <w:szCs w:val="20"/>
        </w:rPr>
        <w:t xml:space="preserve"> </w:t>
      </w:r>
      <w:r>
        <w:rPr>
          <w:rFonts w:ascii="Arial" w:hAnsi="Arial" w:cs="Arial"/>
          <w:sz w:val="20"/>
          <w:szCs w:val="20"/>
        </w:rPr>
        <w:t>de instrumentos conceptuales básicos para la reflexión sobre la sociedad contemporánea favorece una aproximación autónoma y crítica sobre las implicaciones del avance científico-técnico en la sociedad contemporánea.</w:t>
      </w:r>
    </w:p>
    <w:p w:rsidR="00274ACF" w:rsidRDefault="00274ACF" w:rsidP="00006A31">
      <w:pPr>
        <w:spacing w:before="60" w:after="60"/>
        <w:jc w:val="both"/>
        <w:rPr>
          <w:rFonts w:ascii="Arial" w:hAnsi="Arial" w:cs="Arial"/>
          <w:sz w:val="20"/>
          <w:szCs w:val="20"/>
        </w:rPr>
      </w:pPr>
      <w:r w:rsidRPr="00305247">
        <w:rPr>
          <w:rFonts w:ascii="Arial" w:hAnsi="Arial" w:cs="Arial"/>
          <w:i/>
          <w:iCs/>
          <w:sz w:val="20"/>
          <w:szCs w:val="20"/>
        </w:rPr>
        <w:t>Competencia digital</w:t>
      </w:r>
    </w:p>
    <w:p w:rsidR="00274ACF" w:rsidRPr="00413D60" w:rsidRDefault="00274ACF" w:rsidP="00413D60">
      <w:pPr>
        <w:spacing w:before="60" w:after="60"/>
        <w:jc w:val="both"/>
        <w:rPr>
          <w:rFonts w:ascii="Arial" w:hAnsi="Arial" w:cs="Arial"/>
          <w:sz w:val="20"/>
          <w:szCs w:val="20"/>
        </w:rPr>
      </w:pPr>
      <w:r>
        <w:rPr>
          <w:rFonts w:ascii="Arial" w:hAnsi="Arial" w:cs="Arial"/>
          <w:sz w:val="20"/>
          <w:szCs w:val="20"/>
        </w:rPr>
        <w:tab/>
        <w:t>El empleo sistemático de las nuevas tecnologías en el desarrollo metodológico de esta materia puede contribuir a fomentar la competencia digital en el alumnado.</w:t>
      </w:r>
      <w:r w:rsidRPr="00305247">
        <w:rPr>
          <w:rFonts w:ascii="Arial" w:hAnsi="Arial" w:cs="Arial"/>
          <w:i/>
          <w:iCs/>
          <w:sz w:val="20"/>
          <w:szCs w:val="20"/>
        </w:rPr>
        <w:t xml:space="preserve"> </w:t>
      </w:r>
    </w:p>
    <w:p w:rsidR="00274ACF" w:rsidRDefault="00274ACF" w:rsidP="00006A31">
      <w:pPr>
        <w:autoSpaceDE w:val="0"/>
        <w:autoSpaceDN w:val="0"/>
        <w:adjustRightInd w:val="0"/>
        <w:spacing w:before="60" w:after="60"/>
        <w:rPr>
          <w:rFonts w:ascii="Arial" w:hAnsi="Arial" w:cs="Arial"/>
          <w:i/>
          <w:iCs/>
          <w:sz w:val="20"/>
          <w:szCs w:val="20"/>
        </w:rPr>
      </w:pPr>
      <w:r w:rsidRPr="00305247">
        <w:rPr>
          <w:rFonts w:ascii="Arial" w:hAnsi="Arial" w:cs="Arial"/>
          <w:i/>
          <w:iCs/>
          <w:sz w:val="20"/>
          <w:szCs w:val="20"/>
        </w:rPr>
        <w:t xml:space="preserve">Competencia de aprender a aprender </w:t>
      </w:r>
    </w:p>
    <w:p w:rsidR="00274ACF" w:rsidRPr="00413D60" w:rsidRDefault="00274ACF" w:rsidP="00413D60">
      <w:pPr>
        <w:autoSpaceDE w:val="0"/>
        <w:autoSpaceDN w:val="0"/>
        <w:adjustRightInd w:val="0"/>
        <w:spacing w:before="60" w:after="60"/>
        <w:ind w:firstLine="708"/>
        <w:jc w:val="both"/>
        <w:rPr>
          <w:rFonts w:ascii="Arial" w:hAnsi="Arial" w:cs="Arial"/>
          <w:sz w:val="20"/>
          <w:szCs w:val="20"/>
        </w:rPr>
      </w:pPr>
      <w:r>
        <w:rPr>
          <w:rFonts w:ascii="Arial" w:hAnsi="Arial" w:cs="Arial"/>
          <w:sz w:val="20"/>
          <w:szCs w:val="20"/>
        </w:rPr>
        <w:t>E</w:t>
      </w:r>
      <w:r w:rsidRPr="008775A2">
        <w:rPr>
          <w:rFonts w:ascii="Arial" w:hAnsi="Arial" w:cs="Arial"/>
          <w:sz w:val="20"/>
          <w:szCs w:val="20"/>
        </w:rPr>
        <w:t>l estímulo</w:t>
      </w:r>
      <w:r>
        <w:rPr>
          <w:rFonts w:ascii="Arial" w:hAnsi="Arial" w:cs="Arial"/>
          <w:sz w:val="20"/>
          <w:szCs w:val="20"/>
        </w:rPr>
        <w:t xml:space="preserve"> </w:t>
      </w:r>
      <w:r w:rsidRPr="008775A2">
        <w:rPr>
          <w:rFonts w:ascii="Arial" w:hAnsi="Arial" w:cs="Arial"/>
          <w:sz w:val="20"/>
          <w:szCs w:val="20"/>
        </w:rPr>
        <w:t>de las habilidades soci</w:t>
      </w:r>
      <w:r>
        <w:rPr>
          <w:rFonts w:ascii="Arial" w:hAnsi="Arial" w:cs="Arial"/>
          <w:sz w:val="20"/>
          <w:szCs w:val="20"/>
        </w:rPr>
        <w:t xml:space="preserve">ales, el impulso del trabajo en </w:t>
      </w:r>
      <w:r w:rsidRPr="008775A2">
        <w:rPr>
          <w:rFonts w:ascii="Arial" w:hAnsi="Arial" w:cs="Arial"/>
          <w:sz w:val="20"/>
          <w:szCs w:val="20"/>
        </w:rPr>
        <w:t>equipo, la participación y el uso sistemático de la argumentación,</w:t>
      </w:r>
      <w:r>
        <w:rPr>
          <w:rFonts w:ascii="Arial" w:hAnsi="Arial" w:cs="Arial"/>
          <w:sz w:val="20"/>
          <w:szCs w:val="20"/>
        </w:rPr>
        <w:t xml:space="preserve"> </w:t>
      </w:r>
      <w:r w:rsidRPr="008775A2">
        <w:rPr>
          <w:rFonts w:ascii="Arial" w:hAnsi="Arial" w:cs="Arial"/>
          <w:sz w:val="20"/>
          <w:szCs w:val="20"/>
        </w:rPr>
        <w:t>la síntesis de las ideas propias y ajenas, la</w:t>
      </w:r>
      <w:r>
        <w:rPr>
          <w:rFonts w:ascii="Arial" w:hAnsi="Arial" w:cs="Arial"/>
          <w:sz w:val="20"/>
          <w:szCs w:val="20"/>
        </w:rPr>
        <w:t xml:space="preserve"> </w:t>
      </w:r>
      <w:r w:rsidRPr="008775A2">
        <w:rPr>
          <w:rFonts w:ascii="Arial" w:hAnsi="Arial" w:cs="Arial"/>
          <w:sz w:val="20"/>
          <w:szCs w:val="20"/>
        </w:rPr>
        <w:t>conf</w:t>
      </w:r>
      <w:r>
        <w:rPr>
          <w:rFonts w:ascii="Arial" w:hAnsi="Arial" w:cs="Arial"/>
          <w:sz w:val="20"/>
          <w:szCs w:val="20"/>
        </w:rPr>
        <w:t>rontación ordenada y crítica de c</w:t>
      </w:r>
      <w:r w:rsidRPr="008775A2">
        <w:rPr>
          <w:rFonts w:ascii="Arial" w:hAnsi="Arial" w:cs="Arial"/>
          <w:sz w:val="20"/>
          <w:szCs w:val="20"/>
        </w:rPr>
        <w:t>onocimiento, información</w:t>
      </w:r>
      <w:r>
        <w:rPr>
          <w:rFonts w:ascii="Arial" w:hAnsi="Arial" w:cs="Arial"/>
          <w:sz w:val="20"/>
          <w:szCs w:val="20"/>
        </w:rPr>
        <w:t xml:space="preserve"> </w:t>
      </w:r>
      <w:r w:rsidRPr="008775A2">
        <w:rPr>
          <w:rFonts w:ascii="Arial" w:hAnsi="Arial" w:cs="Arial"/>
          <w:sz w:val="20"/>
          <w:szCs w:val="20"/>
        </w:rPr>
        <w:t>y opinión favorecen también los aprendizajes</w:t>
      </w:r>
      <w:r>
        <w:rPr>
          <w:rFonts w:ascii="Arial" w:hAnsi="Arial" w:cs="Arial"/>
          <w:sz w:val="20"/>
          <w:szCs w:val="20"/>
        </w:rPr>
        <w:t xml:space="preserve"> </w:t>
      </w:r>
      <w:r w:rsidRPr="008775A2">
        <w:rPr>
          <w:rFonts w:ascii="Arial" w:hAnsi="Arial" w:cs="Arial"/>
          <w:sz w:val="20"/>
          <w:szCs w:val="20"/>
        </w:rPr>
        <w:t>posteriores.</w:t>
      </w:r>
    </w:p>
    <w:p w:rsidR="00274ACF" w:rsidRDefault="00274ACF" w:rsidP="00006A31">
      <w:pPr>
        <w:spacing w:before="60" w:after="60"/>
        <w:jc w:val="both"/>
        <w:rPr>
          <w:rFonts w:ascii="Arial" w:hAnsi="Arial" w:cs="Arial"/>
          <w:i/>
          <w:iCs/>
          <w:sz w:val="20"/>
          <w:szCs w:val="20"/>
        </w:rPr>
      </w:pPr>
      <w:r w:rsidRPr="00305247">
        <w:rPr>
          <w:rFonts w:ascii="Arial" w:hAnsi="Arial" w:cs="Arial"/>
          <w:i/>
          <w:iCs/>
          <w:sz w:val="20"/>
          <w:szCs w:val="20"/>
        </w:rPr>
        <w:t>Competencia</w:t>
      </w:r>
      <w:r>
        <w:rPr>
          <w:rFonts w:ascii="Arial" w:hAnsi="Arial" w:cs="Arial"/>
          <w:i/>
          <w:iCs/>
          <w:sz w:val="20"/>
          <w:szCs w:val="20"/>
        </w:rPr>
        <w:t>s</w:t>
      </w:r>
      <w:r w:rsidRPr="00305247">
        <w:rPr>
          <w:rFonts w:ascii="Arial" w:hAnsi="Arial" w:cs="Arial"/>
          <w:i/>
          <w:iCs/>
          <w:sz w:val="20"/>
          <w:szCs w:val="20"/>
        </w:rPr>
        <w:t xml:space="preserve"> sociales y cívicas </w:t>
      </w:r>
    </w:p>
    <w:p w:rsidR="00274ACF" w:rsidRPr="00413D60" w:rsidRDefault="00274ACF" w:rsidP="00413D60">
      <w:pPr>
        <w:autoSpaceDE w:val="0"/>
        <w:autoSpaceDN w:val="0"/>
        <w:adjustRightInd w:val="0"/>
        <w:spacing w:before="60" w:after="60"/>
        <w:ind w:firstLine="708"/>
        <w:jc w:val="both"/>
        <w:rPr>
          <w:rFonts w:ascii="Arial" w:hAnsi="Arial" w:cs="Arial"/>
          <w:sz w:val="20"/>
          <w:szCs w:val="20"/>
        </w:rPr>
      </w:pPr>
      <w:r w:rsidRPr="008775A2">
        <w:rPr>
          <w:rFonts w:ascii="Arial" w:hAnsi="Arial" w:cs="Arial"/>
          <w:sz w:val="20"/>
          <w:szCs w:val="20"/>
        </w:rPr>
        <w:t>En relación con la competencia social y cívica se afronta el ámbito personal y público implícito en ella: propicia la adquisición de habilidades para vivir en sociedad y para ejercer la ciudadanía democrática. Además de contribuir a reforzar la autonomía, la autoestima y la identidad personal, favorece el desarrollo de habilidades que permiten participar, tomar decisiones, elegir la forma adecuada de comportarse en determinadas situaciones y responsabilizarse de las decisiones adoptadas y de las consecuencias derivadas de las mismas.</w:t>
      </w:r>
    </w:p>
    <w:p w:rsidR="00274ACF" w:rsidRDefault="00274ACF" w:rsidP="00006A31">
      <w:pPr>
        <w:spacing w:before="60" w:after="60"/>
        <w:jc w:val="both"/>
        <w:rPr>
          <w:rFonts w:ascii="Arial" w:hAnsi="Arial" w:cs="Arial"/>
          <w:sz w:val="20"/>
          <w:szCs w:val="20"/>
        </w:rPr>
      </w:pPr>
      <w:r w:rsidRPr="00305247">
        <w:rPr>
          <w:rFonts w:ascii="Arial" w:hAnsi="Arial" w:cs="Arial"/>
          <w:i/>
          <w:iCs/>
          <w:sz w:val="20"/>
          <w:szCs w:val="20"/>
        </w:rPr>
        <w:t>Competencia de sentido de iniciativa y espíritu emprendedor</w:t>
      </w:r>
    </w:p>
    <w:p w:rsidR="00274ACF" w:rsidRPr="00413D60" w:rsidRDefault="00274ACF" w:rsidP="00006A31">
      <w:pPr>
        <w:spacing w:before="60" w:after="60"/>
        <w:jc w:val="both"/>
        <w:rPr>
          <w:rFonts w:ascii="Arial" w:hAnsi="Arial" w:cs="Arial"/>
          <w:sz w:val="20"/>
          <w:szCs w:val="20"/>
        </w:rPr>
      </w:pPr>
      <w:r>
        <w:rPr>
          <w:rFonts w:ascii="Arial" w:hAnsi="Arial" w:cs="Arial"/>
          <w:sz w:val="20"/>
          <w:szCs w:val="20"/>
        </w:rPr>
        <w:tab/>
        <w:t>El desarrollo de las habilidades para el trabajo en equipo, la argumentación, el debate, la puesta en común de resultados, etc., favorece la competencia de sentido de iniciativa y espíritu emprendedor también en esta materia.</w:t>
      </w:r>
    </w:p>
    <w:p w:rsidR="00274ACF" w:rsidRDefault="00274ACF" w:rsidP="00006A31">
      <w:pPr>
        <w:spacing w:before="60" w:after="60"/>
        <w:jc w:val="both"/>
        <w:rPr>
          <w:rFonts w:ascii="Arial" w:hAnsi="Arial" w:cs="Arial"/>
          <w:sz w:val="20"/>
          <w:szCs w:val="20"/>
        </w:rPr>
      </w:pPr>
      <w:r w:rsidRPr="00305247">
        <w:rPr>
          <w:rFonts w:ascii="Arial" w:hAnsi="Arial" w:cs="Arial"/>
          <w:i/>
          <w:iCs/>
          <w:sz w:val="20"/>
          <w:szCs w:val="20"/>
        </w:rPr>
        <w:t>Competencia de conciencia y expresiones culturales</w:t>
      </w:r>
    </w:p>
    <w:p w:rsidR="00274ACF" w:rsidRPr="00305247" w:rsidRDefault="00274ACF" w:rsidP="00006A31">
      <w:pPr>
        <w:spacing w:before="60" w:after="60"/>
        <w:jc w:val="both"/>
        <w:rPr>
          <w:rFonts w:ascii="Arial" w:hAnsi="Arial" w:cs="Arial"/>
          <w:sz w:val="20"/>
          <w:szCs w:val="20"/>
        </w:rPr>
      </w:pPr>
      <w:r>
        <w:rPr>
          <w:rFonts w:ascii="Arial" w:hAnsi="Arial" w:cs="Arial"/>
          <w:sz w:val="20"/>
          <w:szCs w:val="20"/>
        </w:rPr>
        <w:tab/>
        <w:t>El estudio de grandes obras de la filosofía política del pasado y del presente fomenta en el alumnado el interés y el respeto por la cultura, así como la comprensión de que las ideas filosóficas no deben interpretarse como un material meramente histórico, sino como pensamientos vivos capaces de interpelar e iluminar el presente. Al incidir también en el tema del cosmopolitismo y la ciudadanía global, la materia fomenta la comprensión y el respeto hacia las expresiones culturales diferentes.</w:t>
      </w:r>
    </w:p>
    <w:p w:rsidR="00274ACF" w:rsidRDefault="00274ACF" w:rsidP="007B640B">
      <w:pPr>
        <w:tabs>
          <w:tab w:val="left" w:pos="0"/>
        </w:tabs>
        <w:spacing w:before="60" w:after="60"/>
        <w:jc w:val="both"/>
        <w:rPr>
          <w:rFonts w:ascii="Arial" w:hAnsi="Arial" w:cs="Arial"/>
          <w:b/>
          <w:bCs/>
          <w:color w:val="000000"/>
          <w:sz w:val="20"/>
          <w:szCs w:val="20"/>
        </w:rPr>
      </w:pPr>
    </w:p>
    <w:p w:rsidR="00274ACF" w:rsidRPr="00305247" w:rsidRDefault="00274ACF" w:rsidP="007B640B">
      <w:pPr>
        <w:tabs>
          <w:tab w:val="left" w:pos="0"/>
        </w:tabs>
        <w:spacing w:before="60" w:after="60"/>
        <w:jc w:val="both"/>
        <w:rPr>
          <w:rFonts w:ascii="Arial" w:hAnsi="Arial" w:cs="Arial"/>
          <w:color w:val="000000"/>
          <w:sz w:val="20"/>
          <w:szCs w:val="20"/>
        </w:rPr>
      </w:pPr>
      <w:r>
        <w:rPr>
          <w:rFonts w:ascii="Arial" w:hAnsi="Arial" w:cs="Arial"/>
          <w:b/>
          <w:bCs/>
          <w:color w:val="000000"/>
          <w:sz w:val="20"/>
          <w:szCs w:val="20"/>
        </w:rPr>
        <w:tab/>
      </w:r>
      <w:r w:rsidRPr="00305247">
        <w:rPr>
          <w:rFonts w:ascii="Arial" w:hAnsi="Arial" w:cs="Arial"/>
          <w:b/>
          <w:bCs/>
          <w:color w:val="000000"/>
          <w:sz w:val="20"/>
          <w:szCs w:val="20"/>
        </w:rPr>
        <w:t xml:space="preserve">Objetivos </w:t>
      </w:r>
    </w:p>
    <w:p w:rsidR="00274ACF" w:rsidRPr="00305247" w:rsidRDefault="00274ACF" w:rsidP="007B640B">
      <w:pPr>
        <w:tabs>
          <w:tab w:val="left" w:pos="0"/>
        </w:tabs>
        <w:spacing w:before="60" w:after="60"/>
        <w:jc w:val="both"/>
        <w:rPr>
          <w:rFonts w:ascii="Arial" w:hAnsi="Arial" w:cs="Arial"/>
          <w:color w:val="000000"/>
          <w:sz w:val="20"/>
          <w:szCs w:val="20"/>
        </w:rPr>
      </w:pPr>
    </w:p>
    <w:p w:rsidR="00274ACF" w:rsidRPr="00EB158C" w:rsidRDefault="00274ACF" w:rsidP="002D209A">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1</w:t>
      </w:r>
      <w:r w:rsidRPr="00EB158C">
        <w:rPr>
          <w:rFonts w:ascii="Arial" w:hAnsi="Arial" w:cs="Arial"/>
          <w:sz w:val="20"/>
          <w:szCs w:val="20"/>
        </w:rPr>
        <w:t xml:space="preserve">. Conocer y apreciar los principios </w:t>
      </w:r>
      <w:r>
        <w:rPr>
          <w:rFonts w:ascii="Arial" w:hAnsi="Arial" w:cs="Arial"/>
          <w:sz w:val="20"/>
          <w:szCs w:val="20"/>
        </w:rPr>
        <w:t xml:space="preserve">teóricos </w:t>
      </w:r>
      <w:r w:rsidRPr="00EB158C">
        <w:rPr>
          <w:rFonts w:ascii="Arial" w:hAnsi="Arial" w:cs="Arial"/>
          <w:sz w:val="20"/>
          <w:szCs w:val="20"/>
        </w:rPr>
        <w:t>que fundamentan</w:t>
      </w:r>
      <w:r>
        <w:rPr>
          <w:rFonts w:ascii="Arial" w:hAnsi="Arial" w:cs="Arial"/>
          <w:sz w:val="20"/>
          <w:szCs w:val="20"/>
        </w:rPr>
        <w:t xml:space="preserve"> </w:t>
      </w:r>
      <w:r w:rsidRPr="00EB158C">
        <w:rPr>
          <w:rFonts w:ascii="Arial" w:hAnsi="Arial" w:cs="Arial"/>
          <w:sz w:val="20"/>
          <w:szCs w:val="20"/>
        </w:rPr>
        <w:t xml:space="preserve">los sistemas </w:t>
      </w:r>
      <w:r>
        <w:rPr>
          <w:rFonts w:ascii="Arial" w:hAnsi="Arial" w:cs="Arial"/>
          <w:sz w:val="20"/>
          <w:szCs w:val="20"/>
        </w:rPr>
        <w:t xml:space="preserve">políticos </w:t>
      </w:r>
      <w:r w:rsidRPr="00EB158C">
        <w:rPr>
          <w:rFonts w:ascii="Arial" w:hAnsi="Arial" w:cs="Arial"/>
          <w:sz w:val="20"/>
          <w:szCs w:val="20"/>
        </w:rPr>
        <w:t xml:space="preserve">democráticos </w:t>
      </w:r>
      <w:r>
        <w:rPr>
          <w:rFonts w:ascii="Arial" w:hAnsi="Arial" w:cs="Arial"/>
          <w:sz w:val="20"/>
          <w:szCs w:val="20"/>
        </w:rPr>
        <w:t xml:space="preserve">en el mundo contemporáneo, </w:t>
      </w:r>
      <w:r w:rsidRPr="00EB158C">
        <w:rPr>
          <w:rFonts w:ascii="Arial" w:hAnsi="Arial" w:cs="Arial"/>
          <w:sz w:val="20"/>
          <w:szCs w:val="20"/>
        </w:rPr>
        <w:t>tomando conciencia</w:t>
      </w:r>
      <w:r>
        <w:rPr>
          <w:rFonts w:ascii="Arial" w:hAnsi="Arial" w:cs="Arial"/>
          <w:sz w:val="20"/>
          <w:szCs w:val="20"/>
        </w:rPr>
        <w:t xml:space="preserve"> de sus diferencias y relaciones complejas</w:t>
      </w:r>
      <w:r w:rsidRPr="00EB158C">
        <w:rPr>
          <w:rFonts w:ascii="Arial" w:hAnsi="Arial" w:cs="Arial"/>
          <w:sz w:val="20"/>
          <w:szCs w:val="20"/>
        </w:rPr>
        <w:t>.</w:t>
      </w:r>
    </w:p>
    <w:p w:rsidR="00274ACF" w:rsidRDefault="00274ACF" w:rsidP="000A1BFF">
      <w:pPr>
        <w:tabs>
          <w:tab w:val="left" w:pos="0"/>
        </w:tabs>
        <w:spacing w:before="60" w:after="60"/>
        <w:jc w:val="both"/>
        <w:rPr>
          <w:rFonts w:ascii="Arial" w:hAnsi="Arial" w:cs="Arial"/>
          <w:color w:val="000000"/>
          <w:sz w:val="20"/>
          <w:szCs w:val="20"/>
        </w:rPr>
      </w:pPr>
      <w:r>
        <w:rPr>
          <w:rFonts w:ascii="Arial" w:hAnsi="Arial" w:cs="Arial"/>
          <w:color w:val="000000"/>
          <w:sz w:val="20"/>
          <w:szCs w:val="20"/>
        </w:rPr>
        <w:tab/>
      </w: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color w:val="000000"/>
          <w:sz w:val="20"/>
          <w:szCs w:val="20"/>
        </w:rPr>
        <w:t xml:space="preserve">2. </w:t>
      </w:r>
      <w:r w:rsidRPr="00EB158C">
        <w:rPr>
          <w:rFonts w:ascii="Arial" w:hAnsi="Arial" w:cs="Arial"/>
          <w:sz w:val="20"/>
          <w:szCs w:val="20"/>
        </w:rPr>
        <w:t xml:space="preserve"> Conocer, asumir y valorar positivamente los derechos</w:t>
      </w:r>
      <w:r>
        <w:rPr>
          <w:rFonts w:ascii="Arial" w:hAnsi="Arial" w:cs="Arial"/>
          <w:sz w:val="20"/>
          <w:szCs w:val="20"/>
        </w:rPr>
        <w:t xml:space="preserve"> </w:t>
      </w:r>
      <w:r w:rsidRPr="00EB158C">
        <w:rPr>
          <w:rFonts w:ascii="Arial" w:hAnsi="Arial" w:cs="Arial"/>
          <w:sz w:val="20"/>
          <w:szCs w:val="20"/>
        </w:rPr>
        <w:t>y obligaciones que se derivan de la Declaración Universal</w:t>
      </w:r>
      <w:r>
        <w:rPr>
          <w:rFonts w:ascii="Arial" w:hAnsi="Arial" w:cs="Arial"/>
          <w:sz w:val="20"/>
          <w:szCs w:val="20"/>
        </w:rPr>
        <w:t xml:space="preserve"> </w:t>
      </w:r>
      <w:r w:rsidRPr="00EB158C">
        <w:rPr>
          <w:rFonts w:ascii="Arial" w:hAnsi="Arial" w:cs="Arial"/>
          <w:sz w:val="20"/>
          <w:szCs w:val="20"/>
        </w:rPr>
        <w:t>de los Derechos Humanos y de la Constitución</w:t>
      </w:r>
      <w:r>
        <w:rPr>
          <w:rFonts w:ascii="Arial" w:hAnsi="Arial" w:cs="Arial"/>
          <w:sz w:val="20"/>
          <w:szCs w:val="20"/>
        </w:rPr>
        <w:t xml:space="preserve"> </w:t>
      </w:r>
      <w:r w:rsidRPr="00EB158C">
        <w:rPr>
          <w:rFonts w:ascii="Arial" w:hAnsi="Arial" w:cs="Arial"/>
          <w:sz w:val="20"/>
          <w:szCs w:val="20"/>
        </w:rPr>
        <w:t>Española, identificando los valores que los fundamentan,</w:t>
      </w:r>
      <w:r>
        <w:rPr>
          <w:rFonts w:ascii="Arial" w:hAnsi="Arial" w:cs="Arial"/>
          <w:sz w:val="20"/>
          <w:szCs w:val="20"/>
        </w:rPr>
        <w:t xml:space="preserve"> </w:t>
      </w:r>
      <w:r w:rsidRPr="00EB158C">
        <w:rPr>
          <w:rFonts w:ascii="Arial" w:hAnsi="Arial" w:cs="Arial"/>
          <w:sz w:val="20"/>
          <w:szCs w:val="20"/>
        </w:rPr>
        <w:t>aceptándolos como criterios para valorar éticamente las</w:t>
      </w:r>
      <w:r>
        <w:rPr>
          <w:rFonts w:ascii="Arial" w:hAnsi="Arial" w:cs="Arial"/>
          <w:sz w:val="20"/>
          <w:szCs w:val="20"/>
        </w:rPr>
        <w:t xml:space="preserve"> </w:t>
      </w:r>
      <w:r w:rsidRPr="00EB158C">
        <w:rPr>
          <w:rFonts w:ascii="Arial" w:hAnsi="Arial" w:cs="Arial"/>
          <w:sz w:val="20"/>
          <w:szCs w:val="20"/>
        </w:rPr>
        <w:t>conductas personales y colectivas y las realidades sociales.</w:t>
      </w:r>
      <w:r>
        <w:rPr>
          <w:rFonts w:ascii="Arial" w:hAnsi="Arial" w:cs="Arial"/>
          <w:color w:val="000000"/>
          <w:sz w:val="20"/>
          <w:szCs w:val="20"/>
        </w:rPr>
        <w:tab/>
      </w:r>
    </w:p>
    <w:p w:rsidR="00274ACF" w:rsidRDefault="00274ACF" w:rsidP="000A1BFF">
      <w:pPr>
        <w:tabs>
          <w:tab w:val="left" w:pos="0"/>
        </w:tabs>
        <w:spacing w:before="60" w:after="60"/>
        <w:jc w:val="both"/>
        <w:rPr>
          <w:rFonts w:ascii="Arial" w:hAnsi="Arial" w:cs="Arial"/>
          <w:color w:val="000000"/>
          <w:sz w:val="20"/>
          <w:szCs w:val="20"/>
        </w:rPr>
      </w:pPr>
      <w:r>
        <w:rPr>
          <w:rFonts w:ascii="Arial" w:hAnsi="Arial" w:cs="Arial"/>
          <w:color w:val="000000"/>
          <w:sz w:val="20"/>
          <w:szCs w:val="20"/>
        </w:rPr>
        <w:tab/>
      </w: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3</w:t>
      </w:r>
      <w:r w:rsidRPr="00EB158C">
        <w:rPr>
          <w:rFonts w:ascii="Arial" w:hAnsi="Arial" w:cs="Arial"/>
          <w:sz w:val="20"/>
          <w:szCs w:val="20"/>
        </w:rPr>
        <w:t>. Conocer los fundamentos del modo de vida</w:t>
      </w:r>
      <w:r>
        <w:rPr>
          <w:rFonts w:ascii="Arial" w:hAnsi="Arial" w:cs="Arial"/>
          <w:sz w:val="20"/>
          <w:szCs w:val="20"/>
        </w:rPr>
        <w:t xml:space="preserve"> </w:t>
      </w:r>
      <w:r w:rsidRPr="00EB158C">
        <w:rPr>
          <w:rFonts w:ascii="Arial" w:hAnsi="Arial" w:cs="Arial"/>
          <w:sz w:val="20"/>
          <w:szCs w:val="20"/>
        </w:rPr>
        <w:t>democrático y aprender a obrar de acuerdo con ellos en</w:t>
      </w:r>
      <w:r>
        <w:rPr>
          <w:rFonts w:ascii="Arial" w:hAnsi="Arial" w:cs="Arial"/>
          <w:sz w:val="20"/>
          <w:szCs w:val="20"/>
        </w:rPr>
        <w:t xml:space="preserve"> </w:t>
      </w:r>
      <w:r w:rsidRPr="00EB158C">
        <w:rPr>
          <w:rFonts w:ascii="Arial" w:hAnsi="Arial" w:cs="Arial"/>
          <w:sz w:val="20"/>
          <w:szCs w:val="20"/>
        </w:rPr>
        <w:t>los diferentes ámbitos de convivencia. Asumir los deberes</w:t>
      </w:r>
      <w:r>
        <w:rPr>
          <w:rFonts w:ascii="Arial" w:hAnsi="Arial" w:cs="Arial"/>
          <w:sz w:val="20"/>
          <w:szCs w:val="20"/>
        </w:rPr>
        <w:t xml:space="preserve"> </w:t>
      </w:r>
      <w:r w:rsidRPr="00EB158C">
        <w:rPr>
          <w:rFonts w:ascii="Arial" w:hAnsi="Arial" w:cs="Arial"/>
          <w:sz w:val="20"/>
          <w:szCs w:val="20"/>
        </w:rPr>
        <w:t>ciudadanos en el mantenimiento de los bienes</w:t>
      </w:r>
      <w:r>
        <w:rPr>
          <w:rFonts w:ascii="Arial" w:hAnsi="Arial" w:cs="Arial"/>
          <w:sz w:val="20"/>
          <w:szCs w:val="20"/>
        </w:rPr>
        <w:t xml:space="preserve"> </w:t>
      </w:r>
      <w:r w:rsidRPr="00EB158C">
        <w:rPr>
          <w:rFonts w:ascii="Arial" w:hAnsi="Arial" w:cs="Arial"/>
          <w:sz w:val="20"/>
          <w:szCs w:val="20"/>
        </w:rPr>
        <w:t>comunes</w:t>
      </w:r>
      <w:r>
        <w:rPr>
          <w:rFonts w:ascii="Arial" w:hAnsi="Arial" w:cs="Arial"/>
          <w:sz w:val="20"/>
          <w:szCs w:val="20"/>
        </w:rPr>
        <w:t xml:space="preserve"> </w:t>
      </w:r>
      <w:r w:rsidRPr="00EB158C">
        <w:rPr>
          <w:rFonts w:ascii="Arial" w:hAnsi="Arial" w:cs="Arial"/>
          <w:sz w:val="20"/>
          <w:szCs w:val="20"/>
        </w:rPr>
        <w:t>y el papel del Estado como garante de los servicios</w:t>
      </w:r>
      <w:r>
        <w:rPr>
          <w:rFonts w:ascii="Arial" w:hAnsi="Arial" w:cs="Arial"/>
          <w:sz w:val="20"/>
          <w:szCs w:val="20"/>
        </w:rPr>
        <w:t xml:space="preserve"> </w:t>
      </w:r>
      <w:r w:rsidRPr="00EB158C">
        <w:rPr>
          <w:rFonts w:ascii="Arial" w:hAnsi="Arial" w:cs="Arial"/>
          <w:sz w:val="20"/>
          <w:szCs w:val="20"/>
        </w:rPr>
        <w:t>públicos.</w:t>
      </w:r>
      <w:r>
        <w:rPr>
          <w:rFonts w:ascii="Arial" w:hAnsi="Arial" w:cs="Arial"/>
          <w:color w:val="000000"/>
          <w:sz w:val="20"/>
          <w:szCs w:val="20"/>
        </w:rPr>
        <w:tab/>
      </w:r>
    </w:p>
    <w:p w:rsidR="00274ACF" w:rsidRPr="000A1BFF" w:rsidRDefault="00274ACF" w:rsidP="000A1BFF">
      <w:pPr>
        <w:tabs>
          <w:tab w:val="left" w:pos="0"/>
        </w:tabs>
        <w:spacing w:before="60" w:after="60"/>
        <w:jc w:val="both"/>
        <w:rPr>
          <w:rFonts w:ascii="Arial" w:hAnsi="Arial" w:cs="Arial"/>
          <w:color w:val="000000"/>
          <w:sz w:val="20"/>
          <w:szCs w:val="20"/>
        </w:rPr>
      </w:pPr>
      <w:r>
        <w:rPr>
          <w:rFonts w:ascii="Arial" w:hAnsi="Arial" w:cs="Arial"/>
          <w:color w:val="000000"/>
          <w:sz w:val="20"/>
          <w:szCs w:val="20"/>
        </w:rPr>
        <w:tab/>
      </w:r>
      <w:r w:rsidRPr="00305247">
        <w:rPr>
          <w:rFonts w:ascii="Arial" w:hAnsi="Arial" w:cs="Arial"/>
          <w:color w:val="000000"/>
          <w:sz w:val="20"/>
          <w:szCs w:val="20"/>
        </w:rPr>
        <w:t>Obj.</w:t>
      </w:r>
      <w:r>
        <w:rPr>
          <w:rFonts w:ascii="Arial" w:hAnsi="Arial" w:cs="Arial"/>
          <w:color w:val="000000"/>
          <w:sz w:val="20"/>
          <w:szCs w:val="20"/>
        </w:rPr>
        <w:t>PSC.4</w:t>
      </w:r>
      <w:r w:rsidRPr="00305247">
        <w:rPr>
          <w:rFonts w:ascii="Arial" w:hAnsi="Arial" w:cs="Arial"/>
          <w:color w:val="000000"/>
          <w:sz w:val="20"/>
          <w:szCs w:val="20"/>
        </w:rPr>
        <w:t>.</w:t>
      </w:r>
      <w:r>
        <w:rPr>
          <w:rFonts w:ascii="Arial" w:hAnsi="Arial" w:cs="Arial"/>
          <w:color w:val="000000"/>
          <w:sz w:val="20"/>
          <w:szCs w:val="20"/>
        </w:rPr>
        <w:t xml:space="preserve"> </w:t>
      </w:r>
      <w:r w:rsidRPr="00EB158C">
        <w:rPr>
          <w:rFonts w:ascii="Arial" w:hAnsi="Arial" w:cs="Arial"/>
          <w:sz w:val="20"/>
          <w:szCs w:val="20"/>
        </w:rPr>
        <w:t>Desarrollar la iniciativa personal asumiendo responsabilidades</w:t>
      </w:r>
      <w:r>
        <w:rPr>
          <w:rFonts w:ascii="Arial" w:hAnsi="Arial" w:cs="Arial"/>
          <w:sz w:val="20"/>
          <w:szCs w:val="20"/>
        </w:rPr>
        <w:t xml:space="preserve"> </w:t>
      </w:r>
      <w:r w:rsidRPr="00EB158C">
        <w:rPr>
          <w:rFonts w:ascii="Arial" w:hAnsi="Arial" w:cs="Arial"/>
          <w:sz w:val="20"/>
          <w:szCs w:val="20"/>
        </w:rPr>
        <w:t>y practicar formas de convivencia y participación</w:t>
      </w:r>
      <w:r>
        <w:rPr>
          <w:rFonts w:ascii="Arial" w:hAnsi="Arial" w:cs="Arial"/>
          <w:sz w:val="20"/>
          <w:szCs w:val="20"/>
        </w:rPr>
        <w:t xml:space="preserve"> </w:t>
      </w:r>
      <w:r w:rsidRPr="00EB158C">
        <w:rPr>
          <w:rFonts w:ascii="Arial" w:hAnsi="Arial" w:cs="Arial"/>
          <w:sz w:val="20"/>
          <w:szCs w:val="20"/>
        </w:rPr>
        <w:t>basadas en el respeto, la cooperación y el</w:t>
      </w:r>
      <w:r>
        <w:rPr>
          <w:rFonts w:ascii="Arial" w:hAnsi="Arial" w:cs="Arial"/>
          <w:sz w:val="20"/>
          <w:szCs w:val="20"/>
        </w:rPr>
        <w:t xml:space="preserve"> </w:t>
      </w:r>
      <w:r w:rsidRPr="00EB158C">
        <w:rPr>
          <w:rFonts w:ascii="Arial" w:hAnsi="Arial" w:cs="Arial"/>
          <w:sz w:val="20"/>
          <w:szCs w:val="20"/>
        </w:rPr>
        <w:t>rechazo a la violencia a los estereotipos y prejuicios.</w:t>
      </w:r>
    </w:p>
    <w:p w:rsidR="00274ACF" w:rsidRDefault="00274ACF" w:rsidP="000A1BFF">
      <w:pPr>
        <w:autoSpaceDE w:val="0"/>
        <w:autoSpaceDN w:val="0"/>
        <w:adjustRightInd w:val="0"/>
        <w:spacing w:before="60" w:after="60"/>
        <w:ind w:firstLine="708"/>
        <w:jc w:val="both"/>
        <w:rPr>
          <w:rFonts w:ascii="Arial" w:hAnsi="Arial" w:cs="Arial"/>
          <w:color w:val="000000"/>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5</w:t>
      </w:r>
      <w:r w:rsidRPr="00EB158C">
        <w:rPr>
          <w:rFonts w:ascii="Arial" w:hAnsi="Arial" w:cs="Arial"/>
          <w:sz w:val="20"/>
          <w:szCs w:val="20"/>
        </w:rPr>
        <w:t>. Reconocer los derechos de las mujeres, valorar la</w:t>
      </w:r>
      <w:r>
        <w:rPr>
          <w:rFonts w:ascii="Arial" w:hAnsi="Arial" w:cs="Arial"/>
          <w:sz w:val="20"/>
          <w:szCs w:val="20"/>
        </w:rPr>
        <w:t xml:space="preserve"> </w:t>
      </w:r>
      <w:r w:rsidRPr="00EB158C">
        <w:rPr>
          <w:rFonts w:ascii="Arial" w:hAnsi="Arial" w:cs="Arial"/>
          <w:sz w:val="20"/>
          <w:szCs w:val="20"/>
        </w:rPr>
        <w:t>diferencia de sexos y la igualdad de derechos entre ellos</w:t>
      </w:r>
      <w:r>
        <w:rPr>
          <w:rFonts w:ascii="Arial" w:hAnsi="Arial" w:cs="Arial"/>
          <w:sz w:val="20"/>
          <w:szCs w:val="20"/>
        </w:rPr>
        <w:t xml:space="preserve"> </w:t>
      </w:r>
      <w:r w:rsidRPr="00EB158C">
        <w:rPr>
          <w:rFonts w:ascii="Arial" w:hAnsi="Arial" w:cs="Arial"/>
          <w:sz w:val="20"/>
          <w:szCs w:val="20"/>
        </w:rPr>
        <w:t>y rechazar los estereotipos y prejuicios que supongan discriminación</w:t>
      </w:r>
      <w:r>
        <w:rPr>
          <w:rFonts w:ascii="Arial" w:hAnsi="Arial" w:cs="Arial"/>
          <w:sz w:val="20"/>
          <w:szCs w:val="20"/>
        </w:rPr>
        <w:t xml:space="preserve"> </w:t>
      </w:r>
      <w:r w:rsidRPr="00EB158C">
        <w:rPr>
          <w:rFonts w:ascii="Arial" w:hAnsi="Arial" w:cs="Arial"/>
          <w:sz w:val="20"/>
          <w:szCs w:val="20"/>
        </w:rPr>
        <w:t>entre hombres y mujeres.</w:t>
      </w:r>
    </w:p>
    <w:p w:rsidR="00274ACF" w:rsidRPr="00EB158C" w:rsidRDefault="00274ACF" w:rsidP="002D209A">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color w:val="000000"/>
          <w:sz w:val="20"/>
          <w:szCs w:val="20"/>
        </w:rPr>
        <w:t xml:space="preserve">6. </w:t>
      </w:r>
      <w:r w:rsidRPr="00EB158C">
        <w:rPr>
          <w:rFonts w:ascii="Arial" w:hAnsi="Arial" w:cs="Arial"/>
          <w:sz w:val="20"/>
          <w:szCs w:val="20"/>
        </w:rPr>
        <w:t>Identificar la pluralidad de las sociedades actuales</w:t>
      </w:r>
      <w:r>
        <w:rPr>
          <w:rFonts w:ascii="Arial" w:hAnsi="Arial" w:cs="Arial"/>
          <w:sz w:val="20"/>
          <w:szCs w:val="20"/>
        </w:rPr>
        <w:t xml:space="preserve"> </w:t>
      </w:r>
      <w:r w:rsidRPr="00EB158C">
        <w:rPr>
          <w:rFonts w:ascii="Arial" w:hAnsi="Arial" w:cs="Arial"/>
          <w:sz w:val="20"/>
          <w:szCs w:val="20"/>
        </w:rPr>
        <w:t>reconociendo la diversidad como enriquecedora de la</w:t>
      </w:r>
      <w:r>
        <w:rPr>
          <w:rFonts w:ascii="Arial" w:hAnsi="Arial" w:cs="Arial"/>
          <w:sz w:val="20"/>
          <w:szCs w:val="20"/>
        </w:rPr>
        <w:t xml:space="preserve"> </w:t>
      </w:r>
      <w:r w:rsidRPr="00EB158C">
        <w:rPr>
          <w:rFonts w:ascii="Arial" w:hAnsi="Arial" w:cs="Arial"/>
          <w:sz w:val="20"/>
          <w:szCs w:val="20"/>
        </w:rPr>
        <w:t>convivencia y defender la igualdad de derechos y oportunidades</w:t>
      </w:r>
      <w:r>
        <w:rPr>
          <w:rFonts w:ascii="Arial" w:hAnsi="Arial" w:cs="Arial"/>
          <w:sz w:val="20"/>
          <w:szCs w:val="20"/>
        </w:rPr>
        <w:t xml:space="preserve"> </w:t>
      </w:r>
      <w:r w:rsidRPr="00EB158C">
        <w:rPr>
          <w:rFonts w:ascii="Arial" w:hAnsi="Arial" w:cs="Arial"/>
          <w:sz w:val="20"/>
          <w:szCs w:val="20"/>
        </w:rPr>
        <w:t>de todas las personas, rechazando las situaciones</w:t>
      </w:r>
      <w:r>
        <w:rPr>
          <w:rFonts w:ascii="Arial" w:hAnsi="Arial" w:cs="Arial"/>
          <w:sz w:val="20"/>
          <w:szCs w:val="20"/>
        </w:rPr>
        <w:t xml:space="preserve"> </w:t>
      </w:r>
      <w:r w:rsidRPr="00EB158C">
        <w:rPr>
          <w:rFonts w:ascii="Arial" w:hAnsi="Arial" w:cs="Arial"/>
          <w:sz w:val="20"/>
          <w:szCs w:val="20"/>
        </w:rPr>
        <w:t>de injusticia y las discriminaciones existentes por razón</w:t>
      </w:r>
      <w:r>
        <w:rPr>
          <w:rFonts w:ascii="Arial" w:hAnsi="Arial" w:cs="Arial"/>
          <w:sz w:val="20"/>
          <w:szCs w:val="20"/>
        </w:rPr>
        <w:t xml:space="preserve"> </w:t>
      </w:r>
      <w:r w:rsidRPr="00EB158C">
        <w:rPr>
          <w:rFonts w:ascii="Arial" w:hAnsi="Arial" w:cs="Arial"/>
          <w:sz w:val="20"/>
          <w:szCs w:val="20"/>
        </w:rPr>
        <w:t>de sexo, origen, creencias, diferencias sociales, orientación</w:t>
      </w:r>
      <w:r>
        <w:rPr>
          <w:rFonts w:ascii="Arial" w:hAnsi="Arial" w:cs="Arial"/>
          <w:sz w:val="20"/>
          <w:szCs w:val="20"/>
        </w:rPr>
        <w:t xml:space="preserve"> </w:t>
      </w:r>
      <w:r w:rsidRPr="00EB158C">
        <w:rPr>
          <w:rFonts w:ascii="Arial" w:hAnsi="Arial" w:cs="Arial"/>
          <w:sz w:val="20"/>
          <w:szCs w:val="20"/>
        </w:rPr>
        <w:t>afectivo-sexual o de cualquier otro tipo, como una</w:t>
      </w:r>
      <w:r>
        <w:rPr>
          <w:rFonts w:ascii="Arial" w:hAnsi="Arial" w:cs="Arial"/>
          <w:sz w:val="20"/>
          <w:szCs w:val="20"/>
        </w:rPr>
        <w:t xml:space="preserve"> </w:t>
      </w:r>
      <w:r w:rsidRPr="00EB158C">
        <w:rPr>
          <w:rFonts w:ascii="Arial" w:hAnsi="Arial" w:cs="Arial"/>
          <w:sz w:val="20"/>
          <w:szCs w:val="20"/>
        </w:rPr>
        <w:t>vulneración de la dignidad humana y causa perturbadora</w:t>
      </w:r>
      <w:r>
        <w:rPr>
          <w:rFonts w:ascii="Arial" w:hAnsi="Arial" w:cs="Arial"/>
          <w:sz w:val="20"/>
          <w:szCs w:val="20"/>
        </w:rPr>
        <w:t xml:space="preserve"> </w:t>
      </w:r>
      <w:r w:rsidRPr="00EB158C">
        <w:rPr>
          <w:rFonts w:ascii="Arial" w:hAnsi="Arial" w:cs="Arial"/>
          <w:sz w:val="20"/>
          <w:szCs w:val="20"/>
        </w:rPr>
        <w:t>de la convivencia.</w:t>
      </w:r>
    </w:p>
    <w:p w:rsidR="00274ACF" w:rsidRPr="00EB158C" w:rsidRDefault="00274ACF" w:rsidP="000A1BFF">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7</w:t>
      </w:r>
      <w:r w:rsidRPr="00EB158C">
        <w:rPr>
          <w:rFonts w:ascii="Arial" w:hAnsi="Arial" w:cs="Arial"/>
          <w:sz w:val="20"/>
          <w:szCs w:val="20"/>
        </w:rPr>
        <w:t>. Valorar la importancia de la participación en la</w:t>
      </w:r>
      <w:r>
        <w:rPr>
          <w:rFonts w:ascii="Arial" w:hAnsi="Arial" w:cs="Arial"/>
          <w:sz w:val="20"/>
          <w:szCs w:val="20"/>
        </w:rPr>
        <w:t xml:space="preserve"> </w:t>
      </w:r>
      <w:r w:rsidRPr="00EB158C">
        <w:rPr>
          <w:rFonts w:ascii="Arial" w:hAnsi="Arial" w:cs="Arial"/>
          <w:sz w:val="20"/>
          <w:szCs w:val="20"/>
        </w:rPr>
        <w:t>vida política u otras formas de participación ciudadana,</w:t>
      </w:r>
      <w:r>
        <w:rPr>
          <w:rFonts w:ascii="Arial" w:hAnsi="Arial" w:cs="Arial"/>
          <w:sz w:val="20"/>
          <w:szCs w:val="20"/>
        </w:rPr>
        <w:t xml:space="preserve"> </w:t>
      </w:r>
      <w:r w:rsidRPr="00EB158C">
        <w:rPr>
          <w:rFonts w:ascii="Arial" w:hAnsi="Arial" w:cs="Arial"/>
          <w:sz w:val="20"/>
          <w:szCs w:val="20"/>
        </w:rPr>
        <w:t>como la cooperación, el asociacionismo y el voluntariado.</w:t>
      </w:r>
    </w:p>
    <w:p w:rsidR="00274ACF" w:rsidRPr="00EB158C" w:rsidRDefault="00274ACF" w:rsidP="000A1BFF">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8</w:t>
      </w:r>
      <w:r w:rsidRPr="00EB158C">
        <w:rPr>
          <w:rFonts w:ascii="Arial" w:hAnsi="Arial" w:cs="Arial"/>
          <w:sz w:val="20"/>
          <w:szCs w:val="20"/>
        </w:rPr>
        <w:t>. Conocer las causas que provocan la violación de</w:t>
      </w:r>
      <w:r>
        <w:rPr>
          <w:rFonts w:ascii="Arial" w:hAnsi="Arial" w:cs="Arial"/>
          <w:sz w:val="20"/>
          <w:szCs w:val="20"/>
        </w:rPr>
        <w:t xml:space="preserve"> </w:t>
      </w:r>
      <w:r w:rsidRPr="00EB158C">
        <w:rPr>
          <w:rFonts w:ascii="Arial" w:hAnsi="Arial" w:cs="Arial"/>
          <w:sz w:val="20"/>
          <w:szCs w:val="20"/>
        </w:rPr>
        <w:t>los derechos humanos, la pobreza y la desigualdad, así</w:t>
      </w:r>
      <w:r>
        <w:rPr>
          <w:rFonts w:ascii="Arial" w:hAnsi="Arial" w:cs="Arial"/>
          <w:sz w:val="20"/>
          <w:szCs w:val="20"/>
        </w:rPr>
        <w:t xml:space="preserve"> </w:t>
      </w:r>
      <w:r w:rsidRPr="00EB158C">
        <w:rPr>
          <w:rFonts w:ascii="Arial" w:hAnsi="Arial" w:cs="Arial"/>
          <w:sz w:val="20"/>
          <w:szCs w:val="20"/>
        </w:rPr>
        <w:t>como la relación entre los conflictos armados y el subdesarrollo,</w:t>
      </w:r>
      <w:r>
        <w:rPr>
          <w:rFonts w:ascii="Arial" w:hAnsi="Arial" w:cs="Arial"/>
          <w:sz w:val="20"/>
          <w:szCs w:val="20"/>
        </w:rPr>
        <w:t xml:space="preserve"> </w:t>
      </w:r>
      <w:r w:rsidRPr="00EB158C">
        <w:rPr>
          <w:rFonts w:ascii="Arial" w:hAnsi="Arial" w:cs="Arial"/>
          <w:sz w:val="20"/>
          <w:szCs w:val="20"/>
        </w:rPr>
        <w:t>valorar las acciones encaminadas a la consecución</w:t>
      </w:r>
      <w:r>
        <w:rPr>
          <w:rFonts w:ascii="Arial" w:hAnsi="Arial" w:cs="Arial"/>
          <w:sz w:val="20"/>
          <w:szCs w:val="20"/>
        </w:rPr>
        <w:t xml:space="preserve"> </w:t>
      </w:r>
      <w:r w:rsidRPr="00EB158C">
        <w:rPr>
          <w:rFonts w:ascii="Arial" w:hAnsi="Arial" w:cs="Arial"/>
          <w:sz w:val="20"/>
          <w:szCs w:val="20"/>
        </w:rPr>
        <w:t>de la paz y la seguridad y la participación activa</w:t>
      </w:r>
      <w:r>
        <w:rPr>
          <w:rFonts w:ascii="Arial" w:hAnsi="Arial" w:cs="Arial"/>
          <w:sz w:val="20"/>
          <w:szCs w:val="20"/>
        </w:rPr>
        <w:t xml:space="preserve"> </w:t>
      </w:r>
      <w:r w:rsidRPr="00EB158C">
        <w:rPr>
          <w:rFonts w:ascii="Arial" w:hAnsi="Arial" w:cs="Arial"/>
          <w:sz w:val="20"/>
          <w:szCs w:val="20"/>
        </w:rPr>
        <w:t>como medio para lograr un mundo más justo.</w:t>
      </w:r>
    </w:p>
    <w:p w:rsidR="00274ACF" w:rsidRPr="00EB158C" w:rsidRDefault="00274ACF" w:rsidP="002D209A">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9</w:t>
      </w:r>
      <w:r w:rsidRPr="00EB158C">
        <w:rPr>
          <w:rFonts w:ascii="Arial" w:hAnsi="Arial" w:cs="Arial"/>
          <w:sz w:val="20"/>
          <w:szCs w:val="20"/>
        </w:rPr>
        <w:t>. Reconocerse miembros de una ciudadanía global.</w:t>
      </w:r>
      <w:r>
        <w:rPr>
          <w:rFonts w:ascii="Arial" w:hAnsi="Arial" w:cs="Arial"/>
          <w:sz w:val="20"/>
          <w:szCs w:val="20"/>
        </w:rPr>
        <w:t xml:space="preserve"> </w:t>
      </w:r>
      <w:r w:rsidRPr="00EB158C">
        <w:rPr>
          <w:rFonts w:ascii="Arial" w:hAnsi="Arial" w:cs="Arial"/>
          <w:sz w:val="20"/>
          <w:szCs w:val="20"/>
        </w:rPr>
        <w:t>Mostrar respeto crítico por las costumbres y modos</w:t>
      </w:r>
      <w:r>
        <w:rPr>
          <w:rFonts w:ascii="Arial" w:hAnsi="Arial" w:cs="Arial"/>
          <w:sz w:val="20"/>
          <w:szCs w:val="20"/>
        </w:rPr>
        <w:t xml:space="preserve"> </w:t>
      </w:r>
      <w:r w:rsidRPr="00EB158C">
        <w:rPr>
          <w:rFonts w:ascii="Arial" w:hAnsi="Arial" w:cs="Arial"/>
          <w:sz w:val="20"/>
          <w:szCs w:val="20"/>
        </w:rPr>
        <w:t>de vida de poblaciones distintas a la propia y manifestar</w:t>
      </w:r>
      <w:r>
        <w:rPr>
          <w:rFonts w:ascii="Arial" w:hAnsi="Arial" w:cs="Arial"/>
          <w:sz w:val="20"/>
          <w:szCs w:val="20"/>
        </w:rPr>
        <w:t xml:space="preserve"> </w:t>
      </w:r>
      <w:r w:rsidRPr="00EB158C">
        <w:rPr>
          <w:rFonts w:ascii="Arial" w:hAnsi="Arial" w:cs="Arial"/>
          <w:sz w:val="20"/>
          <w:szCs w:val="20"/>
        </w:rPr>
        <w:t>comportamientos solidarios con las personas y colectivos</w:t>
      </w:r>
      <w:r>
        <w:rPr>
          <w:rFonts w:ascii="Arial" w:hAnsi="Arial" w:cs="Arial"/>
          <w:sz w:val="20"/>
          <w:szCs w:val="20"/>
        </w:rPr>
        <w:t xml:space="preserve"> </w:t>
      </w:r>
      <w:r w:rsidRPr="00EB158C">
        <w:rPr>
          <w:rFonts w:ascii="Arial" w:hAnsi="Arial" w:cs="Arial"/>
          <w:sz w:val="20"/>
          <w:szCs w:val="20"/>
        </w:rPr>
        <w:t>desfavorecidos.</w:t>
      </w:r>
    </w:p>
    <w:p w:rsidR="00274ACF" w:rsidRPr="00EB158C" w:rsidRDefault="00274ACF" w:rsidP="000A1BFF">
      <w:pPr>
        <w:autoSpaceDE w:val="0"/>
        <w:autoSpaceDN w:val="0"/>
        <w:adjustRightInd w:val="0"/>
        <w:spacing w:before="60" w:after="60"/>
        <w:ind w:firstLine="708"/>
        <w:jc w:val="both"/>
        <w:rPr>
          <w:rFonts w:ascii="Arial" w:hAnsi="Arial" w:cs="Arial"/>
          <w:sz w:val="20"/>
          <w:szCs w:val="20"/>
        </w:rPr>
      </w:pPr>
      <w:r w:rsidRPr="00305247">
        <w:rPr>
          <w:rFonts w:ascii="Arial" w:hAnsi="Arial" w:cs="Arial"/>
          <w:color w:val="000000"/>
          <w:sz w:val="20"/>
          <w:szCs w:val="20"/>
        </w:rPr>
        <w:t>Obj.</w:t>
      </w:r>
      <w:r>
        <w:rPr>
          <w:rFonts w:ascii="Arial" w:hAnsi="Arial" w:cs="Arial"/>
          <w:color w:val="000000"/>
          <w:sz w:val="20"/>
          <w:szCs w:val="20"/>
        </w:rPr>
        <w:t>PSC</w:t>
      </w:r>
      <w:r w:rsidRPr="00305247">
        <w:rPr>
          <w:rFonts w:ascii="Arial" w:hAnsi="Arial" w:cs="Arial"/>
          <w:color w:val="000000"/>
          <w:sz w:val="20"/>
          <w:szCs w:val="20"/>
        </w:rPr>
        <w:t>.</w:t>
      </w:r>
      <w:r>
        <w:rPr>
          <w:rFonts w:ascii="Arial" w:hAnsi="Arial" w:cs="Arial"/>
          <w:sz w:val="20"/>
          <w:szCs w:val="20"/>
        </w:rPr>
        <w:t>10</w:t>
      </w:r>
      <w:r w:rsidRPr="00EB158C">
        <w:rPr>
          <w:rFonts w:ascii="Arial" w:hAnsi="Arial" w:cs="Arial"/>
          <w:sz w:val="20"/>
          <w:szCs w:val="20"/>
        </w:rPr>
        <w:t>. Adquirir un pensamiento crítico, desarrollar un</w:t>
      </w:r>
      <w:r>
        <w:rPr>
          <w:rFonts w:ascii="Arial" w:hAnsi="Arial" w:cs="Arial"/>
          <w:sz w:val="20"/>
          <w:szCs w:val="20"/>
        </w:rPr>
        <w:t xml:space="preserve"> </w:t>
      </w:r>
      <w:r w:rsidRPr="00EB158C">
        <w:rPr>
          <w:rFonts w:ascii="Arial" w:hAnsi="Arial" w:cs="Arial"/>
          <w:sz w:val="20"/>
          <w:szCs w:val="20"/>
        </w:rPr>
        <w:t>criterio propio y habilidades para defender sus posiciones</w:t>
      </w:r>
      <w:r>
        <w:rPr>
          <w:rFonts w:ascii="Arial" w:hAnsi="Arial" w:cs="Arial"/>
          <w:sz w:val="20"/>
          <w:szCs w:val="20"/>
        </w:rPr>
        <w:t xml:space="preserve"> </w:t>
      </w:r>
      <w:r w:rsidRPr="00EB158C">
        <w:rPr>
          <w:rFonts w:ascii="Arial" w:hAnsi="Arial" w:cs="Arial"/>
          <w:sz w:val="20"/>
          <w:szCs w:val="20"/>
        </w:rPr>
        <w:t>en debates, a través de la argumentación documentada y</w:t>
      </w:r>
      <w:r>
        <w:rPr>
          <w:rFonts w:ascii="Arial" w:hAnsi="Arial" w:cs="Arial"/>
          <w:sz w:val="20"/>
          <w:szCs w:val="20"/>
        </w:rPr>
        <w:t xml:space="preserve"> </w:t>
      </w:r>
      <w:r w:rsidRPr="00EB158C">
        <w:rPr>
          <w:rFonts w:ascii="Arial" w:hAnsi="Arial" w:cs="Arial"/>
          <w:sz w:val="20"/>
          <w:szCs w:val="20"/>
        </w:rPr>
        <w:t>razonada,</w:t>
      </w:r>
      <w:r>
        <w:rPr>
          <w:rFonts w:ascii="Arial" w:hAnsi="Arial" w:cs="Arial"/>
          <w:sz w:val="20"/>
          <w:szCs w:val="20"/>
        </w:rPr>
        <w:t xml:space="preserve"> así como valorar las razones y </w:t>
      </w:r>
      <w:r w:rsidRPr="00EB158C">
        <w:rPr>
          <w:rFonts w:ascii="Arial" w:hAnsi="Arial" w:cs="Arial"/>
          <w:sz w:val="20"/>
          <w:szCs w:val="20"/>
        </w:rPr>
        <w:t>argumentos de</w:t>
      </w:r>
      <w:r>
        <w:rPr>
          <w:rFonts w:ascii="Arial" w:hAnsi="Arial" w:cs="Arial"/>
          <w:sz w:val="20"/>
          <w:szCs w:val="20"/>
        </w:rPr>
        <w:t xml:space="preserve"> </w:t>
      </w:r>
      <w:r w:rsidRPr="00EB158C">
        <w:rPr>
          <w:rFonts w:ascii="Arial" w:hAnsi="Arial" w:cs="Arial"/>
          <w:sz w:val="20"/>
          <w:szCs w:val="20"/>
        </w:rPr>
        <w:t>los otros.</w:t>
      </w:r>
    </w:p>
    <w:p w:rsidR="00274ACF" w:rsidRPr="00305247" w:rsidRDefault="00274ACF" w:rsidP="007B640B">
      <w:pPr>
        <w:tabs>
          <w:tab w:val="left" w:pos="0"/>
        </w:tabs>
        <w:spacing w:before="60" w:after="60"/>
        <w:jc w:val="both"/>
        <w:rPr>
          <w:rFonts w:ascii="Arial" w:hAnsi="Arial" w:cs="Arial"/>
          <w:b/>
          <w:bCs/>
          <w:color w:val="000000"/>
          <w:sz w:val="20"/>
          <w:szCs w:val="20"/>
        </w:rPr>
      </w:pPr>
    </w:p>
    <w:p w:rsidR="00274ACF" w:rsidRPr="007B640B" w:rsidRDefault="00274ACF" w:rsidP="007B640B">
      <w:pPr>
        <w:tabs>
          <w:tab w:val="left" w:pos="0"/>
        </w:tabs>
        <w:spacing w:before="60" w:after="60"/>
        <w:jc w:val="both"/>
        <w:rPr>
          <w:rFonts w:ascii="Arial" w:hAnsi="Arial" w:cs="Arial"/>
          <w:b/>
          <w:bCs/>
          <w:color w:val="FF0000"/>
          <w:sz w:val="20"/>
          <w:szCs w:val="20"/>
        </w:rPr>
      </w:pPr>
      <w:r>
        <w:rPr>
          <w:rFonts w:ascii="Arial" w:hAnsi="Arial" w:cs="Arial"/>
          <w:b/>
          <w:bCs/>
          <w:color w:val="000000"/>
          <w:sz w:val="20"/>
          <w:szCs w:val="20"/>
        </w:rPr>
        <w:tab/>
      </w:r>
      <w:r w:rsidRPr="00305247">
        <w:rPr>
          <w:rFonts w:ascii="Arial" w:hAnsi="Arial" w:cs="Arial"/>
          <w:b/>
          <w:bCs/>
          <w:color w:val="000000"/>
          <w:sz w:val="20"/>
          <w:szCs w:val="20"/>
        </w:rPr>
        <w:t xml:space="preserve">Orientaciones metodológicas </w:t>
      </w:r>
    </w:p>
    <w:p w:rsidR="00274ACF" w:rsidRPr="0023104D" w:rsidRDefault="00274ACF" w:rsidP="007B640B">
      <w:pPr>
        <w:tabs>
          <w:tab w:val="left" w:pos="0"/>
        </w:tabs>
        <w:spacing w:before="60" w:after="60"/>
        <w:jc w:val="both"/>
        <w:rPr>
          <w:rFonts w:ascii="Arial" w:hAnsi="Arial" w:cs="Arial"/>
          <w:b/>
          <w:bCs/>
          <w:color w:val="000000"/>
          <w:sz w:val="20"/>
          <w:szCs w:val="20"/>
        </w:rPr>
      </w:pPr>
    </w:p>
    <w:p w:rsidR="00274ACF" w:rsidRDefault="00274ACF" w:rsidP="007B640B">
      <w:pPr>
        <w:tabs>
          <w:tab w:val="left" w:pos="0"/>
        </w:tabs>
        <w:spacing w:before="60" w:after="60"/>
        <w:jc w:val="both"/>
        <w:rPr>
          <w:rFonts w:ascii="Arial" w:hAnsi="Arial" w:cs="Arial"/>
          <w:sz w:val="20"/>
          <w:szCs w:val="20"/>
        </w:rPr>
      </w:pPr>
      <w:r>
        <w:rPr>
          <w:rFonts w:ascii="Arial" w:hAnsi="Arial" w:cs="Arial"/>
          <w:caps/>
          <w:sz w:val="20"/>
          <w:szCs w:val="20"/>
        </w:rPr>
        <w:tab/>
      </w:r>
      <w:r>
        <w:rPr>
          <w:rFonts w:ascii="Arial" w:hAnsi="Arial" w:cs="Arial"/>
          <w:sz w:val="20"/>
          <w:szCs w:val="20"/>
        </w:rPr>
        <w:t>D</w:t>
      </w:r>
      <w:r w:rsidRPr="0023104D">
        <w:rPr>
          <w:rFonts w:ascii="Arial" w:hAnsi="Arial" w:cs="Arial"/>
          <w:sz w:val="20"/>
          <w:szCs w:val="20"/>
        </w:rPr>
        <w:t>esde el punto de vista metodológico,</w:t>
      </w:r>
      <w:r>
        <w:rPr>
          <w:rFonts w:ascii="Arial" w:hAnsi="Arial" w:cs="Arial"/>
          <w:sz w:val="20"/>
          <w:szCs w:val="20"/>
        </w:rPr>
        <w:t xml:space="preserve"> esta materia debe combinar un enfoque teórico y una perspectiva más práctica. El enfoque teórico, el estudio a un relativo nivel de profundidad de algunos textos escogidos de la filosofía política contemporánea, es imprescindible en una materia que se imparte ya en el segundo curso de Bachillerato. Como sucede con todas las materias de este último curso, esta materia puede servir para el ejercicio de algunas destrezas que resultarán imprescindibles en los estudios universitarios posteriores. En este sentido, la labor docente debería incluir el fomento de la lectura y comprensión autónoma por parte del alumnado de fragmentos, relativamente amplios, de textos de filosofía política contemporánea, que previamente deberían ser debidamente contextualizados por los docentes. El empleo sistemático del comentario de textos filosófico puede constituir también una herramienta metodológica imprescindible para esta materia.</w:t>
      </w:r>
    </w:p>
    <w:p w:rsidR="00274ACF" w:rsidRDefault="00274ACF" w:rsidP="00340CBB">
      <w:pPr>
        <w:suppressAutoHyphens/>
        <w:spacing w:before="60" w:after="60"/>
        <w:ind w:left="57" w:firstLine="652"/>
        <w:jc w:val="both"/>
        <w:rPr>
          <w:rFonts w:ascii="Arial" w:hAnsi="Arial" w:cs="Arial"/>
          <w:sz w:val="20"/>
          <w:szCs w:val="20"/>
          <w:lang w:eastAsia="ar-SA"/>
        </w:rPr>
      </w:pPr>
      <w:r>
        <w:rPr>
          <w:rFonts w:ascii="Arial" w:hAnsi="Arial" w:cs="Arial"/>
          <w:sz w:val="20"/>
          <w:szCs w:val="20"/>
        </w:rPr>
        <w:t xml:space="preserve">Por otra parte, y dado el carácter eminentemente práctico, político y social del contenido de esta materia, parece igualmente conveniente poner también en marcha una dinámica de aprendizaje de tipo más práctico, basada en el trabajo en grupo, en los debates sobre conceptos y problemas políticos y sociales, la búsqueda autónoma de información por parte del alumnado, su puesta en común en el aula, etc. La adquisición de las competencias vinculadas a esta materia requiere, por consiguiente, una orientación metodológica tanto teórica como práctica. Un </w:t>
      </w:r>
      <w:r w:rsidRPr="00C763B8">
        <w:rPr>
          <w:rFonts w:ascii="Arial" w:hAnsi="Arial" w:cs="Arial"/>
          <w:sz w:val="20"/>
          <w:szCs w:val="20"/>
        </w:rPr>
        <w:t xml:space="preserve">procedimiento </w:t>
      </w:r>
      <w:r>
        <w:rPr>
          <w:rFonts w:ascii="Arial" w:hAnsi="Arial" w:cs="Arial"/>
          <w:sz w:val="20"/>
          <w:szCs w:val="20"/>
        </w:rPr>
        <w:t>aplicable para combinar estas dos vertientes en es l</w:t>
      </w:r>
      <w:r w:rsidRPr="00C763B8">
        <w:rPr>
          <w:rFonts w:ascii="Arial" w:hAnsi="Arial" w:cs="Arial"/>
          <w:sz w:val="20"/>
          <w:szCs w:val="20"/>
        </w:rPr>
        <w:t>a disertación, o composición de escritos filosóficos</w:t>
      </w:r>
      <w:r>
        <w:rPr>
          <w:rFonts w:ascii="Arial" w:hAnsi="Arial" w:cs="Arial"/>
          <w:sz w:val="20"/>
          <w:szCs w:val="20"/>
        </w:rPr>
        <w:t xml:space="preserve">. </w:t>
      </w:r>
      <w:r w:rsidRPr="00C763B8">
        <w:rPr>
          <w:rFonts w:ascii="Arial" w:hAnsi="Arial" w:cs="Arial"/>
          <w:sz w:val="20"/>
          <w:szCs w:val="20"/>
        </w:rPr>
        <w:t xml:space="preserve">En la composición filosófica, </w:t>
      </w:r>
      <w:r>
        <w:rPr>
          <w:rFonts w:ascii="Arial" w:hAnsi="Arial" w:cs="Arial"/>
          <w:sz w:val="20"/>
          <w:szCs w:val="20"/>
        </w:rPr>
        <w:t xml:space="preserve">se </w:t>
      </w:r>
      <w:r w:rsidRPr="00C763B8">
        <w:rPr>
          <w:rFonts w:ascii="Arial" w:hAnsi="Arial" w:cs="Arial"/>
          <w:sz w:val="20"/>
          <w:szCs w:val="20"/>
        </w:rPr>
        <w:t xml:space="preserve">pone a prueba </w:t>
      </w:r>
      <w:r>
        <w:rPr>
          <w:rFonts w:ascii="Arial" w:hAnsi="Arial" w:cs="Arial"/>
          <w:sz w:val="20"/>
          <w:szCs w:val="20"/>
        </w:rPr>
        <w:t xml:space="preserve">la </w:t>
      </w:r>
      <w:r w:rsidRPr="00C763B8">
        <w:rPr>
          <w:rFonts w:ascii="Arial" w:hAnsi="Arial" w:cs="Arial"/>
          <w:sz w:val="20"/>
          <w:szCs w:val="20"/>
        </w:rPr>
        <w:t xml:space="preserve">capacidad de recrear y dar cuerpo conceptual a los diferentes estímulos filosóficos que </w:t>
      </w:r>
      <w:r>
        <w:rPr>
          <w:rFonts w:ascii="Arial" w:hAnsi="Arial" w:cs="Arial"/>
          <w:sz w:val="20"/>
          <w:szCs w:val="20"/>
        </w:rPr>
        <w:t xml:space="preserve">se </w:t>
      </w:r>
      <w:r w:rsidRPr="00C763B8">
        <w:rPr>
          <w:rFonts w:ascii="Arial" w:hAnsi="Arial" w:cs="Arial"/>
          <w:sz w:val="20"/>
          <w:szCs w:val="20"/>
        </w:rPr>
        <w:t>ha recibido, tanto del profesor como de sus diferentes lecturas y del bagaje de experiencias que lo constituyen.</w:t>
      </w:r>
      <w:r>
        <w:rPr>
          <w:rFonts w:ascii="Arial" w:hAnsi="Arial" w:cs="Arial"/>
          <w:sz w:val="20"/>
          <w:szCs w:val="20"/>
        </w:rPr>
        <w:t xml:space="preserve"> </w:t>
      </w:r>
      <w:r>
        <w:rPr>
          <w:rFonts w:ascii="Arial" w:hAnsi="Arial" w:cs="Arial"/>
          <w:sz w:val="20"/>
          <w:szCs w:val="20"/>
          <w:lang w:eastAsia="ar-SA"/>
        </w:rPr>
        <w:t xml:space="preserve">Esta </w:t>
      </w:r>
      <w:r w:rsidRPr="00C763B8">
        <w:rPr>
          <w:rFonts w:ascii="Arial" w:hAnsi="Arial" w:cs="Arial"/>
          <w:sz w:val="20"/>
          <w:szCs w:val="20"/>
        </w:rPr>
        <w:t xml:space="preserve">se presenta como un medio de gran valor cuando queremos comprobar </w:t>
      </w:r>
      <w:r>
        <w:rPr>
          <w:rFonts w:ascii="Arial" w:hAnsi="Arial" w:cs="Arial"/>
          <w:sz w:val="20"/>
          <w:szCs w:val="20"/>
        </w:rPr>
        <w:t xml:space="preserve">y evaluar </w:t>
      </w:r>
      <w:r w:rsidRPr="00C763B8">
        <w:rPr>
          <w:rFonts w:ascii="Arial" w:hAnsi="Arial" w:cs="Arial"/>
          <w:sz w:val="20"/>
          <w:szCs w:val="20"/>
        </w:rPr>
        <w:t>el grado de asimilació</w:t>
      </w:r>
      <w:r>
        <w:rPr>
          <w:rFonts w:ascii="Arial" w:hAnsi="Arial" w:cs="Arial"/>
          <w:sz w:val="20"/>
          <w:szCs w:val="20"/>
        </w:rPr>
        <w:t xml:space="preserve">n personal que se ha alcanzado por parte del alumno de los distintos contenidos. </w:t>
      </w:r>
      <w:r w:rsidRPr="00EE5A0F">
        <w:rPr>
          <w:rFonts w:ascii="Arial" w:hAnsi="Arial" w:cs="Arial"/>
          <w:sz w:val="20"/>
          <w:szCs w:val="20"/>
          <w:lang w:eastAsia="ar-SA"/>
        </w:rPr>
        <w:t>Este recurso se puede complementar con la elaboración de trabajos en diferentes soport</w:t>
      </w:r>
      <w:r>
        <w:rPr>
          <w:rFonts w:ascii="Arial" w:hAnsi="Arial" w:cs="Arial"/>
          <w:sz w:val="20"/>
          <w:szCs w:val="20"/>
          <w:lang w:eastAsia="ar-SA"/>
        </w:rPr>
        <w:t>es físicos y virtuales.</w:t>
      </w:r>
      <w:r w:rsidRPr="00EE5A0F">
        <w:rPr>
          <w:rFonts w:ascii="Arial" w:hAnsi="Arial" w:cs="Arial"/>
          <w:sz w:val="20"/>
          <w:szCs w:val="20"/>
          <w:lang w:eastAsia="ar-SA"/>
        </w:rPr>
        <w:t xml:space="preserve"> </w:t>
      </w:r>
    </w:p>
    <w:p w:rsidR="00274ACF" w:rsidRPr="00EE5A0F" w:rsidRDefault="00274ACF" w:rsidP="00340CBB">
      <w:pPr>
        <w:suppressAutoHyphens/>
        <w:spacing w:before="60" w:after="60"/>
        <w:ind w:left="57" w:firstLine="652"/>
        <w:jc w:val="both"/>
        <w:rPr>
          <w:rFonts w:ascii="Arial" w:hAnsi="Arial" w:cs="Arial"/>
          <w:sz w:val="20"/>
          <w:szCs w:val="20"/>
          <w:lang w:eastAsia="ar-SA"/>
        </w:rPr>
      </w:pPr>
      <w:r>
        <w:rPr>
          <w:rFonts w:ascii="Arial" w:hAnsi="Arial" w:cs="Arial"/>
          <w:sz w:val="20"/>
          <w:szCs w:val="20"/>
          <w:lang w:eastAsia="ar-SA"/>
        </w:rPr>
        <w:t>C</w:t>
      </w:r>
      <w:r w:rsidRPr="00EE5A0F">
        <w:rPr>
          <w:rFonts w:ascii="Arial" w:hAnsi="Arial" w:cs="Arial"/>
          <w:sz w:val="20"/>
          <w:szCs w:val="20"/>
          <w:lang w:eastAsia="ar-SA"/>
        </w:rPr>
        <w:t>orresponde al profesor seleccionar la metodología más adecuada al alumnado de</w:t>
      </w:r>
      <w:r>
        <w:rPr>
          <w:rFonts w:ascii="Arial" w:hAnsi="Arial" w:cs="Arial"/>
          <w:sz w:val="20"/>
          <w:szCs w:val="20"/>
          <w:lang w:eastAsia="ar-SA"/>
        </w:rPr>
        <w:t xml:space="preserve"> esta materia</w:t>
      </w:r>
      <w:r w:rsidRPr="00EE5A0F">
        <w:rPr>
          <w:rFonts w:ascii="Arial" w:hAnsi="Arial" w:cs="Arial"/>
          <w:sz w:val="20"/>
          <w:szCs w:val="20"/>
          <w:lang w:eastAsia="ar-SA"/>
        </w:rPr>
        <w:t>. Por eso</w:t>
      </w:r>
      <w:r>
        <w:rPr>
          <w:rFonts w:ascii="Arial" w:hAnsi="Arial" w:cs="Arial"/>
          <w:sz w:val="20"/>
          <w:szCs w:val="20"/>
          <w:lang w:eastAsia="ar-SA"/>
        </w:rPr>
        <w:t>,</w:t>
      </w:r>
      <w:r w:rsidRPr="00EE5A0F">
        <w:rPr>
          <w:rFonts w:ascii="Arial" w:hAnsi="Arial" w:cs="Arial"/>
          <w:sz w:val="20"/>
          <w:szCs w:val="20"/>
          <w:lang w:eastAsia="ar-SA"/>
        </w:rPr>
        <w:t xml:space="preserve"> es importante considerar las estrategias referidas como opciones a combinar, junto a otras posibles, en la práctica</w:t>
      </w:r>
      <w:r>
        <w:rPr>
          <w:rFonts w:ascii="Arial" w:hAnsi="Arial" w:cs="Arial"/>
          <w:sz w:val="20"/>
          <w:szCs w:val="20"/>
          <w:lang w:eastAsia="ar-SA"/>
        </w:rPr>
        <w:t xml:space="preserve"> docente diaria, de manera que e</w:t>
      </w:r>
      <w:r w:rsidRPr="00EE5A0F">
        <w:rPr>
          <w:rFonts w:ascii="Arial" w:hAnsi="Arial" w:cs="Arial"/>
          <w:sz w:val="20"/>
          <w:szCs w:val="20"/>
          <w:lang w:eastAsia="ar-SA"/>
        </w:rPr>
        <w:t>sta resulte enriquecedora y atractiva para el estudiante.</w:t>
      </w:r>
    </w:p>
    <w:p w:rsidR="00274ACF" w:rsidRDefault="00274ACF" w:rsidP="007B640B">
      <w:pPr>
        <w:tabs>
          <w:tab w:val="left" w:pos="0"/>
        </w:tabs>
        <w:spacing w:before="60" w:after="60"/>
        <w:jc w:val="both"/>
        <w:rPr>
          <w:rFonts w:ascii="Arial" w:hAnsi="Arial" w:cs="Arial"/>
          <w:b/>
          <w:bCs/>
          <w:caps/>
          <w:color w:val="FF0000"/>
          <w:sz w:val="20"/>
          <w:szCs w:val="20"/>
        </w:rPr>
      </w:pPr>
    </w:p>
    <w:p w:rsidR="00274ACF" w:rsidRDefault="00274ACF" w:rsidP="00305247">
      <w:pPr>
        <w:tabs>
          <w:tab w:val="left" w:pos="0"/>
        </w:tabs>
        <w:jc w:val="both"/>
        <w:rPr>
          <w:rFonts w:ascii="Arial" w:hAnsi="Arial" w:cs="Arial"/>
          <w:b/>
          <w:bCs/>
          <w:caps/>
          <w:color w:val="FF0000"/>
          <w:sz w:val="20"/>
          <w:szCs w:val="20"/>
        </w:rPr>
      </w:pPr>
    </w:p>
    <w:p w:rsidR="00274ACF" w:rsidRPr="009A0ED8" w:rsidRDefault="00274ACF" w:rsidP="009A0ED8">
      <w:pPr>
        <w:tabs>
          <w:tab w:val="left" w:pos="0"/>
        </w:tabs>
        <w:jc w:val="center"/>
        <w:rPr>
          <w:rFonts w:ascii="Arial" w:hAnsi="Arial" w:cs="Arial"/>
          <w:b/>
          <w:bCs/>
          <w:color w:val="FF0000"/>
          <w:sz w:val="20"/>
          <w:szCs w:val="20"/>
        </w:rPr>
        <w:sectPr w:rsidR="00274ACF" w:rsidRPr="009A0ED8"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274ACF" w:rsidRPr="00237DF0">
        <w:tc>
          <w:tcPr>
            <w:tcW w:w="11032" w:type="dxa"/>
            <w:gridSpan w:val="3"/>
          </w:tcPr>
          <w:p w:rsidR="00274ACF" w:rsidRPr="00935BEA" w:rsidRDefault="00274ACF" w:rsidP="002D7DB5">
            <w:pPr>
              <w:spacing w:beforeLines="20" w:afterLines="20"/>
              <w:jc w:val="center"/>
              <w:rPr>
                <w:rFonts w:ascii="Arial" w:hAnsi="Arial" w:cs="Arial"/>
                <w:b/>
                <w:bCs/>
                <w:sz w:val="16"/>
                <w:szCs w:val="16"/>
              </w:rPr>
            </w:pPr>
            <w:r w:rsidRPr="00935BEA">
              <w:rPr>
                <w:rFonts w:ascii="Arial" w:hAnsi="Arial" w:cs="Arial"/>
                <w:b/>
                <w:bCs/>
                <w:sz w:val="16"/>
                <w:szCs w:val="16"/>
              </w:rPr>
              <w:t xml:space="preserve">PENSAMIENTO, SOCIEDAD Y </w:t>
            </w:r>
            <w:r>
              <w:rPr>
                <w:rFonts w:ascii="Arial" w:hAnsi="Arial" w:cs="Arial"/>
                <w:b/>
                <w:bCs/>
                <w:sz w:val="16"/>
                <w:szCs w:val="16"/>
              </w:rPr>
              <w:t>CIUDADANÍA</w:t>
            </w:r>
          </w:p>
        </w:tc>
        <w:tc>
          <w:tcPr>
            <w:tcW w:w="3678" w:type="dxa"/>
          </w:tcPr>
          <w:p w:rsidR="00274ACF" w:rsidRPr="00237DF0" w:rsidRDefault="00274ACF" w:rsidP="002D7DB5">
            <w:pPr>
              <w:spacing w:beforeLines="20" w:afterLines="20"/>
              <w:jc w:val="center"/>
              <w:rPr>
                <w:rFonts w:ascii="Arial" w:hAnsi="Arial" w:cs="Arial"/>
                <w:b/>
                <w:bCs/>
                <w:sz w:val="16"/>
                <w:szCs w:val="16"/>
              </w:rPr>
            </w:pPr>
            <w:r w:rsidRPr="00237DF0">
              <w:rPr>
                <w:rFonts w:ascii="Arial" w:hAnsi="Arial" w:cs="Arial"/>
                <w:b/>
                <w:bCs/>
                <w:sz w:val="16"/>
                <w:szCs w:val="16"/>
              </w:rPr>
              <w:t>Curso: 2º</w:t>
            </w:r>
          </w:p>
        </w:tc>
      </w:tr>
      <w:tr w:rsidR="00274ACF" w:rsidRPr="00237DF0">
        <w:tc>
          <w:tcPr>
            <w:tcW w:w="14710" w:type="dxa"/>
            <w:gridSpan w:val="4"/>
          </w:tcPr>
          <w:p w:rsidR="00274ACF" w:rsidRPr="00237DF0" w:rsidRDefault="00274ACF" w:rsidP="002D7DB5">
            <w:pPr>
              <w:spacing w:beforeLines="20" w:afterLines="20"/>
              <w:jc w:val="both"/>
              <w:rPr>
                <w:rFonts w:ascii="Arial" w:hAnsi="Arial" w:cs="Arial"/>
                <w:b/>
                <w:bCs/>
                <w:sz w:val="16"/>
                <w:szCs w:val="16"/>
              </w:rPr>
            </w:pPr>
            <w:r w:rsidRPr="00237DF0">
              <w:rPr>
                <w:rFonts w:ascii="Arial" w:hAnsi="Arial" w:cs="Arial"/>
                <w:b/>
                <w:bCs/>
                <w:sz w:val="16"/>
                <w:szCs w:val="16"/>
              </w:rPr>
              <w:t xml:space="preserve">BLOQUE 1: </w:t>
            </w:r>
            <w:r w:rsidRPr="00237DF0">
              <w:rPr>
                <w:rFonts w:ascii="Arial" w:hAnsi="Arial" w:cs="Arial"/>
                <w:sz w:val="16"/>
                <w:szCs w:val="16"/>
              </w:rPr>
              <w:t>Introducción y conceptos fundamentales</w:t>
            </w:r>
          </w:p>
        </w:tc>
      </w:tr>
      <w:tr w:rsidR="00274ACF" w:rsidRPr="00237DF0">
        <w:tc>
          <w:tcPr>
            <w:tcW w:w="14710" w:type="dxa"/>
            <w:gridSpan w:val="4"/>
          </w:tcPr>
          <w:p w:rsidR="00274ACF" w:rsidRDefault="00274ACF" w:rsidP="002D7DB5">
            <w:pPr>
              <w:spacing w:beforeLines="20" w:afterLines="20"/>
              <w:jc w:val="both"/>
              <w:rPr>
                <w:rFonts w:ascii="Arial" w:hAnsi="Arial" w:cs="Arial"/>
                <w:b/>
                <w:bCs/>
                <w:sz w:val="16"/>
                <w:szCs w:val="16"/>
              </w:rPr>
            </w:pPr>
            <w:r w:rsidRPr="00237DF0">
              <w:rPr>
                <w:rFonts w:ascii="Arial" w:hAnsi="Arial" w:cs="Arial"/>
                <w:b/>
                <w:bCs/>
                <w:sz w:val="16"/>
                <w:szCs w:val="16"/>
              </w:rPr>
              <w:t>CONTENIDOS:</w:t>
            </w:r>
          </w:p>
          <w:p w:rsidR="00274ACF" w:rsidRDefault="00274ACF" w:rsidP="00237DF0">
            <w:pPr>
              <w:jc w:val="both"/>
              <w:rPr>
                <w:rFonts w:ascii="Arial" w:hAnsi="Arial" w:cs="Arial"/>
                <w:sz w:val="16"/>
                <w:szCs w:val="16"/>
              </w:rPr>
            </w:pPr>
            <w:r>
              <w:rPr>
                <w:rFonts w:ascii="Arial" w:hAnsi="Arial" w:cs="Arial"/>
                <w:sz w:val="16"/>
                <w:szCs w:val="16"/>
              </w:rPr>
              <w:t>Concepto y objeto de la Filosofía política.</w:t>
            </w:r>
          </w:p>
          <w:p w:rsidR="00274ACF" w:rsidRDefault="00274ACF" w:rsidP="00237DF0">
            <w:pPr>
              <w:jc w:val="both"/>
              <w:rPr>
                <w:rFonts w:ascii="Arial" w:hAnsi="Arial" w:cs="Arial"/>
                <w:sz w:val="16"/>
                <w:szCs w:val="16"/>
              </w:rPr>
            </w:pPr>
            <w:r>
              <w:rPr>
                <w:rFonts w:ascii="Arial" w:hAnsi="Arial" w:cs="Arial"/>
                <w:sz w:val="16"/>
                <w:szCs w:val="16"/>
              </w:rPr>
              <w:t>Conceptos fundamentales:</w:t>
            </w:r>
          </w:p>
          <w:p w:rsidR="00274ACF" w:rsidRPr="00E0171C" w:rsidRDefault="00274ACF" w:rsidP="00E0171C">
            <w:pPr>
              <w:pStyle w:val="ListParagraph"/>
              <w:numPr>
                <w:ilvl w:val="0"/>
                <w:numId w:val="4"/>
              </w:numPr>
              <w:jc w:val="both"/>
              <w:rPr>
                <w:rFonts w:ascii="Arial" w:hAnsi="Arial" w:cs="Arial"/>
                <w:sz w:val="16"/>
                <w:szCs w:val="16"/>
              </w:rPr>
            </w:pPr>
            <w:r w:rsidRPr="00E0171C">
              <w:rPr>
                <w:rFonts w:ascii="Arial" w:hAnsi="Arial" w:cs="Arial"/>
                <w:sz w:val="16"/>
                <w:szCs w:val="16"/>
              </w:rPr>
              <w:t xml:space="preserve">Estado, derecho, legitimación, poder. </w:t>
            </w:r>
          </w:p>
          <w:p w:rsidR="00274ACF" w:rsidRDefault="00274ACF" w:rsidP="00E0171C">
            <w:pPr>
              <w:pStyle w:val="ListParagraph"/>
              <w:numPr>
                <w:ilvl w:val="0"/>
                <w:numId w:val="3"/>
              </w:numPr>
              <w:jc w:val="both"/>
              <w:rPr>
                <w:rFonts w:ascii="Arial" w:hAnsi="Arial" w:cs="Arial"/>
                <w:sz w:val="16"/>
                <w:szCs w:val="16"/>
              </w:rPr>
            </w:pPr>
            <w:r>
              <w:rPr>
                <w:rFonts w:ascii="Arial" w:hAnsi="Arial" w:cs="Arial"/>
                <w:sz w:val="16"/>
                <w:szCs w:val="16"/>
              </w:rPr>
              <w:t>Concepto y dimensiones de la ciudadanía (T. H. Marshall).</w:t>
            </w:r>
          </w:p>
          <w:p w:rsidR="00274ACF" w:rsidRPr="0082442A" w:rsidRDefault="00274ACF" w:rsidP="0082442A">
            <w:pPr>
              <w:pStyle w:val="ListParagraph"/>
              <w:numPr>
                <w:ilvl w:val="0"/>
                <w:numId w:val="3"/>
              </w:numPr>
              <w:jc w:val="both"/>
              <w:rPr>
                <w:rFonts w:ascii="Arial" w:hAnsi="Arial" w:cs="Arial"/>
                <w:sz w:val="16"/>
                <w:szCs w:val="16"/>
              </w:rPr>
            </w:pPr>
            <w:r>
              <w:rPr>
                <w:rFonts w:ascii="Arial" w:hAnsi="Arial" w:cs="Arial"/>
                <w:sz w:val="16"/>
                <w:szCs w:val="16"/>
              </w:rPr>
              <w:t xml:space="preserve">Definiciones de liberalismo, democracia y socialismo como principales corrientes políticas presentes en la </w:t>
            </w:r>
            <w:r w:rsidRPr="00E0171C">
              <w:rPr>
                <w:rFonts w:ascii="Arial" w:hAnsi="Arial" w:cs="Arial"/>
                <w:sz w:val="16"/>
                <w:szCs w:val="16"/>
              </w:rPr>
              <w:t xml:space="preserve">Declaración </w:t>
            </w:r>
            <w:r>
              <w:rPr>
                <w:rFonts w:ascii="Arial" w:hAnsi="Arial" w:cs="Arial"/>
                <w:sz w:val="16"/>
                <w:szCs w:val="16"/>
              </w:rPr>
              <w:t>de los Derechos Humanos de 1948. Distinción entre los valores políticos de l</w:t>
            </w:r>
            <w:r w:rsidRPr="00E0171C">
              <w:rPr>
                <w:rFonts w:ascii="Arial" w:hAnsi="Arial" w:cs="Arial"/>
                <w:sz w:val="16"/>
                <w:szCs w:val="16"/>
              </w:rPr>
              <w:t>ibertad individual, autonomía política y justicia social.</w:t>
            </w:r>
          </w:p>
          <w:p w:rsidR="00274ACF" w:rsidRPr="00E0171C" w:rsidRDefault="00274ACF" w:rsidP="00E0171C">
            <w:pPr>
              <w:pStyle w:val="ListParagraph"/>
              <w:jc w:val="both"/>
              <w:rPr>
                <w:rFonts w:ascii="Arial" w:hAnsi="Arial" w:cs="Arial"/>
                <w:sz w:val="16"/>
                <w:szCs w:val="16"/>
              </w:rPr>
            </w:pPr>
          </w:p>
        </w:tc>
      </w:tr>
      <w:tr w:rsidR="00274ACF" w:rsidRPr="00237DF0">
        <w:tc>
          <w:tcPr>
            <w:tcW w:w="5154" w:type="dxa"/>
          </w:tcPr>
          <w:p w:rsidR="00274ACF" w:rsidRPr="00237DF0" w:rsidRDefault="00274ACF" w:rsidP="002D7DB5">
            <w:pPr>
              <w:spacing w:beforeLines="20" w:afterLines="20"/>
              <w:jc w:val="center"/>
              <w:rPr>
                <w:rFonts w:ascii="Arial" w:hAnsi="Arial" w:cs="Arial"/>
                <w:b/>
                <w:bCs/>
                <w:sz w:val="16"/>
                <w:szCs w:val="16"/>
              </w:rPr>
            </w:pPr>
            <w:r w:rsidRPr="00237DF0">
              <w:rPr>
                <w:rFonts w:ascii="Arial" w:hAnsi="Arial" w:cs="Arial"/>
                <w:b/>
                <w:bCs/>
                <w:sz w:val="16"/>
                <w:szCs w:val="16"/>
              </w:rPr>
              <w:t>CRITERIOS DE EVALUACIÓN</w:t>
            </w:r>
          </w:p>
        </w:tc>
        <w:tc>
          <w:tcPr>
            <w:tcW w:w="2835" w:type="dxa"/>
          </w:tcPr>
          <w:p w:rsidR="00274ACF" w:rsidRPr="00237DF0" w:rsidRDefault="00274ACF" w:rsidP="002D7DB5">
            <w:pPr>
              <w:spacing w:beforeLines="20" w:afterLines="20"/>
              <w:jc w:val="center"/>
              <w:rPr>
                <w:rFonts w:ascii="Arial" w:hAnsi="Arial" w:cs="Arial"/>
                <w:b/>
                <w:bCs/>
                <w:sz w:val="16"/>
                <w:szCs w:val="16"/>
              </w:rPr>
            </w:pPr>
            <w:r w:rsidRPr="00237DF0">
              <w:rPr>
                <w:rFonts w:ascii="Arial" w:hAnsi="Arial" w:cs="Arial"/>
                <w:b/>
                <w:bCs/>
                <w:sz w:val="16"/>
                <w:szCs w:val="16"/>
              </w:rPr>
              <w:t>COMPETENCIAS CLAVE</w:t>
            </w:r>
          </w:p>
        </w:tc>
        <w:tc>
          <w:tcPr>
            <w:tcW w:w="6721" w:type="dxa"/>
            <w:gridSpan w:val="2"/>
          </w:tcPr>
          <w:p w:rsidR="00274ACF" w:rsidRPr="00237DF0" w:rsidRDefault="00274ACF" w:rsidP="002D7DB5">
            <w:pPr>
              <w:spacing w:beforeLines="20" w:afterLines="20"/>
              <w:jc w:val="center"/>
              <w:rPr>
                <w:rFonts w:ascii="Arial" w:hAnsi="Arial" w:cs="Arial"/>
                <w:b/>
                <w:bCs/>
                <w:sz w:val="16"/>
                <w:szCs w:val="16"/>
              </w:rPr>
            </w:pPr>
            <w:r w:rsidRPr="00237DF0">
              <w:rPr>
                <w:rFonts w:ascii="Arial" w:hAnsi="Arial" w:cs="Arial"/>
                <w:b/>
                <w:bCs/>
                <w:sz w:val="16"/>
                <w:szCs w:val="16"/>
              </w:rPr>
              <w:t>ESTÁNDARES DE APRENDIZAJE EVALUABLES</w:t>
            </w:r>
          </w:p>
          <w:p w:rsidR="00274ACF" w:rsidRPr="00237DF0" w:rsidRDefault="00274ACF" w:rsidP="002D7DB5">
            <w:pPr>
              <w:spacing w:beforeLines="20" w:afterLines="20"/>
              <w:jc w:val="center"/>
              <w:rPr>
                <w:rFonts w:ascii="Arial" w:hAnsi="Arial" w:cs="Arial"/>
                <w:b/>
                <w:bCs/>
                <w:sz w:val="16"/>
                <w:szCs w:val="16"/>
              </w:rPr>
            </w:pPr>
          </w:p>
        </w:tc>
      </w:tr>
      <w:tr w:rsidR="00274ACF" w:rsidRPr="00237DF0">
        <w:tc>
          <w:tcPr>
            <w:tcW w:w="5154" w:type="dxa"/>
            <w:vMerge w:val="restart"/>
          </w:tcPr>
          <w:p w:rsidR="00274ACF" w:rsidRPr="00EE01E3" w:rsidRDefault="00274ACF" w:rsidP="007207C8">
            <w:pPr>
              <w:autoSpaceDE w:val="0"/>
              <w:autoSpaceDN w:val="0"/>
              <w:adjustRightInd w:val="0"/>
              <w:jc w:val="both"/>
              <w:rPr>
                <w:rFonts w:ascii="Arial" w:hAnsi="Arial" w:cs="Arial"/>
                <w:sz w:val="16"/>
                <w:szCs w:val="16"/>
              </w:rPr>
            </w:pPr>
            <w:r w:rsidRPr="00EE01E3">
              <w:rPr>
                <w:rFonts w:ascii="Arial" w:hAnsi="Arial" w:cs="Arial"/>
                <w:sz w:val="16"/>
                <w:szCs w:val="16"/>
              </w:rPr>
              <w:t>Crit.</w:t>
            </w:r>
            <w:r>
              <w:rPr>
                <w:rFonts w:ascii="Arial" w:hAnsi="Arial" w:cs="Arial"/>
                <w:sz w:val="16"/>
                <w:szCs w:val="16"/>
              </w:rPr>
              <w:t>PSC</w:t>
            </w:r>
            <w:r w:rsidRPr="00EE01E3">
              <w:rPr>
                <w:rFonts w:ascii="Arial" w:hAnsi="Arial" w:cs="Arial"/>
                <w:sz w:val="16"/>
                <w:szCs w:val="16"/>
              </w:rPr>
              <w:t xml:space="preserve">.1.1. Reconocer los Derechos Humanos como principal </w:t>
            </w:r>
            <w:r>
              <w:rPr>
                <w:rFonts w:ascii="Arial" w:hAnsi="Arial" w:cs="Arial"/>
                <w:sz w:val="16"/>
                <w:szCs w:val="16"/>
              </w:rPr>
              <w:t>fuente de legitimación del derecho y del poder político</w:t>
            </w:r>
            <w:r w:rsidRPr="00EE01E3">
              <w:rPr>
                <w:rFonts w:ascii="Arial" w:hAnsi="Arial" w:cs="Arial"/>
                <w:sz w:val="16"/>
                <w:szCs w:val="16"/>
              </w:rPr>
              <w:t xml:space="preserve"> e identificar la evolución de los derechos cívicos, políticos, económicos, sociales y culturales, manifestando actitudes a favor del ejercicio activo y el cumplimiento de los mismos.</w:t>
            </w:r>
          </w:p>
        </w:tc>
        <w:tc>
          <w:tcPr>
            <w:tcW w:w="2835" w:type="dxa"/>
            <w:vMerge w:val="restart"/>
          </w:tcPr>
          <w:p w:rsidR="00274ACF" w:rsidRDefault="00274ACF" w:rsidP="002D7DB5">
            <w:pPr>
              <w:spacing w:beforeLines="20" w:afterLines="20"/>
              <w:rPr>
                <w:rFonts w:ascii="Arial" w:hAnsi="Arial" w:cs="Arial"/>
                <w:sz w:val="16"/>
                <w:szCs w:val="16"/>
              </w:rPr>
            </w:pPr>
          </w:p>
          <w:p w:rsidR="00274ACF" w:rsidRPr="00237DF0" w:rsidRDefault="00274ACF" w:rsidP="002D7DB5">
            <w:pPr>
              <w:spacing w:beforeLines="20" w:afterLines="20"/>
              <w:jc w:val="center"/>
              <w:rPr>
                <w:rFonts w:ascii="Arial" w:hAnsi="Arial" w:cs="Arial"/>
                <w:sz w:val="16"/>
                <w:szCs w:val="16"/>
              </w:rPr>
            </w:pPr>
            <w:r>
              <w:rPr>
                <w:rFonts w:ascii="Arial" w:hAnsi="Arial" w:cs="Arial"/>
                <w:sz w:val="16"/>
                <w:szCs w:val="16"/>
              </w:rPr>
              <w:t>CCL-CSC</w:t>
            </w:r>
          </w:p>
        </w:tc>
        <w:tc>
          <w:tcPr>
            <w:tcW w:w="6721"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 xml:space="preserve">.1.1.1. Comprende los conceptos básicos de la DUDH como condiciones de la legitimidad del Estado, el derecho y el poder político. </w:t>
            </w:r>
          </w:p>
        </w:tc>
      </w:tr>
      <w:tr w:rsidR="00274ACF" w:rsidRPr="00237DF0">
        <w:tc>
          <w:tcPr>
            <w:tcW w:w="5154" w:type="dxa"/>
            <w:vMerge/>
          </w:tcPr>
          <w:p w:rsidR="00274ACF" w:rsidRPr="00237DF0" w:rsidRDefault="00274ACF" w:rsidP="002D7DB5">
            <w:pPr>
              <w:spacing w:beforeLines="20" w:afterLines="20"/>
              <w:rPr>
                <w:rFonts w:ascii="Arial" w:hAnsi="Arial" w:cs="Arial"/>
                <w:sz w:val="16"/>
                <w:szCs w:val="16"/>
              </w:rPr>
            </w:pPr>
          </w:p>
        </w:tc>
        <w:tc>
          <w:tcPr>
            <w:tcW w:w="2835" w:type="dxa"/>
            <w:vMerge/>
          </w:tcPr>
          <w:p w:rsidR="00274ACF" w:rsidRPr="00237DF0" w:rsidRDefault="00274ACF" w:rsidP="002D7DB5">
            <w:pPr>
              <w:spacing w:beforeLines="20" w:afterLines="20"/>
              <w:rPr>
                <w:rFonts w:ascii="Arial" w:hAnsi="Arial" w:cs="Arial"/>
                <w:sz w:val="16"/>
                <w:szCs w:val="16"/>
              </w:rPr>
            </w:pPr>
          </w:p>
        </w:tc>
        <w:tc>
          <w:tcPr>
            <w:tcW w:w="6721" w:type="dxa"/>
            <w:gridSpan w:val="2"/>
          </w:tcPr>
          <w:p w:rsidR="00274ACF" w:rsidRPr="00237DF0" w:rsidRDefault="00274ACF" w:rsidP="002D7DB5">
            <w:pPr>
              <w:spacing w:beforeLines="20" w:afterLines="20"/>
              <w:jc w:val="both"/>
              <w:rPr>
                <w:rFonts w:ascii="Arial" w:hAnsi="Arial" w:cs="Arial"/>
                <w:sz w:val="16"/>
                <w:szCs w:val="16"/>
              </w:rPr>
            </w:pPr>
            <w:r>
              <w:rPr>
                <w:rFonts w:ascii="Arial" w:hAnsi="Arial" w:cs="Arial"/>
                <w:sz w:val="16"/>
                <w:szCs w:val="16"/>
              </w:rPr>
              <w:t>Est.PSC</w:t>
            </w:r>
            <w:r w:rsidRPr="00237DF0">
              <w:rPr>
                <w:rFonts w:ascii="Arial" w:hAnsi="Arial" w:cs="Arial"/>
                <w:sz w:val="16"/>
                <w:szCs w:val="16"/>
              </w:rPr>
              <w:t xml:space="preserve">.1.1.2. </w:t>
            </w:r>
            <w:r>
              <w:rPr>
                <w:rFonts w:ascii="Arial" w:hAnsi="Arial" w:cs="Arial"/>
                <w:sz w:val="16"/>
                <w:szCs w:val="16"/>
              </w:rPr>
              <w:t>Identifica las causas de algunos de los problemas sociales del mundo actual relacionándolas con el incumplimiento de la DUDH.</w:t>
            </w:r>
          </w:p>
        </w:tc>
      </w:tr>
      <w:tr w:rsidR="00274ACF" w:rsidRPr="00237DF0">
        <w:trPr>
          <w:trHeight w:val="196"/>
        </w:trPr>
        <w:tc>
          <w:tcPr>
            <w:tcW w:w="5154" w:type="dxa"/>
          </w:tcPr>
          <w:p w:rsidR="00274ACF" w:rsidRPr="007207C8" w:rsidRDefault="00274ACF" w:rsidP="007207C8">
            <w:pPr>
              <w:autoSpaceDE w:val="0"/>
              <w:autoSpaceDN w:val="0"/>
              <w:adjustRightInd w:val="0"/>
              <w:jc w:val="both"/>
              <w:rPr>
                <w:rFonts w:ascii="UniversLTStd" w:hAnsi="UniversLTStd" w:cs="UniversLTStd"/>
                <w:sz w:val="20"/>
                <w:szCs w:val="20"/>
              </w:rPr>
            </w:pPr>
            <w:r w:rsidRPr="00237DF0">
              <w:rPr>
                <w:rFonts w:ascii="Arial" w:hAnsi="Arial" w:cs="Arial"/>
                <w:sz w:val="16"/>
                <w:szCs w:val="16"/>
              </w:rPr>
              <w:t>Crit.</w:t>
            </w:r>
            <w:r>
              <w:rPr>
                <w:rFonts w:ascii="Arial" w:hAnsi="Arial" w:cs="Arial"/>
                <w:sz w:val="16"/>
                <w:szCs w:val="16"/>
              </w:rPr>
              <w:t>PSC</w:t>
            </w:r>
            <w:r w:rsidRPr="00237DF0">
              <w:rPr>
                <w:rFonts w:ascii="Arial" w:hAnsi="Arial" w:cs="Arial"/>
                <w:sz w:val="16"/>
                <w:szCs w:val="16"/>
              </w:rPr>
              <w:t>.1.2.</w:t>
            </w:r>
            <w:r>
              <w:rPr>
                <w:rFonts w:ascii="Arial" w:hAnsi="Arial" w:cs="Arial"/>
                <w:sz w:val="16"/>
                <w:szCs w:val="16"/>
              </w:rPr>
              <w:t xml:space="preserve"> </w:t>
            </w:r>
            <w:r w:rsidRPr="007207C8">
              <w:rPr>
                <w:rFonts w:ascii="Arial" w:hAnsi="Arial" w:cs="Arial"/>
                <w:sz w:val="16"/>
                <w:szCs w:val="16"/>
              </w:rPr>
              <w:t>Justificar las propias posiciones utilizando sistemáticamente la argumentación y el diálogo y participar de forma democrática y cooperativa en las actividades del centro y del entorno.</w:t>
            </w:r>
          </w:p>
        </w:tc>
        <w:tc>
          <w:tcPr>
            <w:tcW w:w="2835" w:type="dxa"/>
          </w:tcPr>
          <w:p w:rsidR="00274ACF" w:rsidRDefault="00274ACF" w:rsidP="002D7DB5">
            <w:pPr>
              <w:spacing w:beforeLines="20" w:afterLines="20"/>
              <w:jc w:val="both"/>
              <w:rPr>
                <w:rFonts w:ascii="Arial" w:hAnsi="Arial" w:cs="Arial"/>
                <w:sz w:val="16"/>
                <w:szCs w:val="16"/>
              </w:rPr>
            </w:pPr>
          </w:p>
          <w:p w:rsidR="00274ACF" w:rsidRPr="00237DF0" w:rsidRDefault="00274ACF" w:rsidP="002D7DB5">
            <w:pPr>
              <w:spacing w:beforeLines="20" w:afterLines="20"/>
              <w:jc w:val="center"/>
              <w:rPr>
                <w:rFonts w:ascii="Arial" w:hAnsi="Arial" w:cs="Arial"/>
                <w:sz w:val="16"/>
                <w:szCs w:val="16"/>
              </w:rPr>
            </w:pPr>
            <w:r>
              <w:rPr>
                <w:rFonts w:ascii="Arial" w:hAnsi="Arial" w:cs="Arial"/>
                <w:sz w:val="16"/>
                <w:szCs w:val="16"/>
              </w:rPr>
              <w:t>CCL-CCEC</w:t>
            </w:r>
          </w:p>
        </w:tc>
        <w:tc>
          <w:tcPr>
            <w:tcW w:w="6721" w:type="dxa"/>
            <w:gridSpan w:val="2"/>
          </w:tcPr>
          <w:p w:rsidR="00274ACF" w:rsidRDefault="00274ACF" w:rsidP="002D7DB5">
            <w:pPr>
              <w:spacing w:beforeLines="20" w:afterLines="20"/>
              <w:jc w:val="both"/>
              <w:rPr>
                <w:rFonts w:ascii="Arial" w:hAnsi="Arial" w:cs="Arial"/>
                <w:sz w:val="16"/>
                <w:szCs w:val="16"/>
              </w:rPr>
            </w:pPr>
            <w:r>
              <w:rPr>
                <w:rFonts w:ascii="Arial" w:hAnsi="Arial" w:cs="Arial"/>
                <w:sz w:val="16"/>
                <w:szCs w:val="16"/>
              </w:rPr>
              <w:t>Est.PSC</w:t>
            </w:r>
            <w:r w:rsidRPr="00237DF0">
              <w:rPr>
                <w:rFonts w:ascii="Arial" w:hAnsi="Arial" w:cs="Arial"/>
                <w:sz w:val="16"/>
                <w:szCs w:val="16"/>
              </w:rPr>
              <w:t>.1.2.1.</w:t>
            </w:r>
            <w:r>
              <w:rPr>
                <w:rFonts w:ascii="Arial" w:hAnsi="Arial" w:cs="Arial"/>
                <w:sz w:val="16"/>
                <w:szCs w:val="16"/>
              </w:rPr>
              <w:t xml:space="preserve"> Realiza exposiciones orales o escritas defendiendo con argumentos sus opiniones políticas, empleando para ello la terminología adecuada y recurriendo al conocimiento del contexto. </w:t>
            </w:r>
          </w:p>
          <w:p w:rsidR="00274ACF" w:rsidRDefault="00274ACF" w:rsidP="002D7DB5">
            <w:pPr>
              <w:spacing w:beforeLines="20" w:afterLines="20"/>
              <w:jc w:val="both"/>
              <w:rPr>
                <w:rFonts w:ascii="Arial" w:hAnsi="Arial" w:cs="Arial"/>
                <w:sz w:val="16"/>
                <w:szCs w:val="16"/>
              </w:rPr>
            </w:pPr>
          </w:p>
          <w:p w:rsidR="00274ACF" w:rsidRPr="00237DF0" w:rsidRDefault="00274ACF" w:rsidP="002D7DB5">
            <w:pPr>
              <w:spacing w:beforeLines="20" w:afterLines="20"/>
              <w:jc w:val="both"/>
              <w:rPr>
                <w:rFonts w:ascii="Arial" w:hAnsi="Arial" w:cs="Arial"/>
                <w:sz w:val="16"/>
                <w:szCs w:val="16"/>
              </w:rPr>
            </w:pPr>
          </w:p>
        </w:tc>
      </w:tr>
      <w:tr w:rsidR="00274ACF" w:rsidRPr="00237DF0">
        <w:trPr>
          <w:trHeight w:val="196"/>
        </w:trPr>
        <w:tc>
          <w:tcPr>
            <w:tcW w:w="5154" w:type="dxa"/>
          </w:tcPr>
          <w:p w:rsidR="00274ACF" w:rsidRPr="00237DF0" w:rsidRDefault="00274ACF" w:rsidP="007B175A">
            <w:pPr>
              <w:autoSpaceDE w:val="0"/>
              <w:autoSpaceDN w:val="0"/>
              <w:adjustRightInd w:val="0"/>
              <w:jc w:val="both"/>
              <w:rPr>
                <w:rFonts w:ascii="Arial" w:hAnsi="Arial" w:cs="Arial"/>
                <w:sz w:val="16"/>
                <w:szCs w:val="16"/>
              </w:rPr>
            </w:pPr>
            <w:r w:rsidRPr="00774ADD">
              <w:rPr>
                <w:rFonts w:ascii="Arial" w:hAnsi="Arial" w:cs="Arial"/>
                <w:sz w:val="16"/>
                <w:szCs w:val="16"/>
              </w:rPr>
              <w:t>Crit.</w:t>
            </w:r>
            <w:r>
              <w:rPr>
                <w:rFonts w:ascii="Arial" w:hAnsi="Arial" w:cs="Arial"/>
                <w:sz w:val="16"/>
                <w:szCs w:val="16"/>
              </w:rPr>
              <w:t>PSC.1.3</w:t>
            </w:r>
            <w:r w:rsidRPr="00774ADD">
              <w:rPr>
                <w:rFonts w:ascii="Arial" w:hAnsi="Arial" w:cs="Arial"/>
                <w:sz w:val="16"/>
                <w:szCs w:val="16"/>
              </w:rPr>
              <w:t>. Leer, comprender, analizar y comentar fragmentos u obras completas de distintas épocas</w:t>
            </w:r>
            <w:r>
              <w:rPr>
                <w:rFonts w:ascii="Arial" w:hAnsi="Arial" w:cs="Arial"/>
                <w:sz w:val="16"/>
                <w:szCs w:val="16"/>
              </w:rPr>
              <w:t xml:space="preserve"> de la historia de la filosofía política</w:t>
            </w:r>
            <w:r w:rsidRPr="00774ADD">
              <w:rPr>
                <w:rFonts w:ascii="Arial" w:hAnsi="Arial" w:cs="Arial"/>
                <w:sz w:val="16"/>
                <w:szCs w:val="16"/>
              </w:rPr>
              <w:t xml:space="preserve">, </w:t>
            </w:r>
            <w:r>
              <w:rPr>
                <w:rFonts w:ascii="Arial" w:hAnsi="Arial" w:cs="Arial"/>
                <w:sz w:val="16"/>
                <w:szCs w:val="16"/>
              </w:rPr>
              <w:t xml:space="preserve">analizando su estructura argumentativa e </w:t>
            </w:r>
            <w:r w:rsidRPr="00774ADD">
              <w:rPr>
                <w:rFonts w:ascii="Arial" w:hAnsi="Arial" w:cs="Arial"/>
                <w:sz w:val="16"/>
                <w:szCs w:val="16"/>
              </w:rPr>
              <w:t xml:space="preserve">interpretando su contenido de acuerdo con los conocimientos adquiridos sobre </w:t>
            </w:r>
            <w:r>
              <w:rPr>
                <w:rFonts w:ascii="Arial" w:hAnsi="Arial" w:cs="Arial"/>
                <w:sz w:val="16"/>
                <w:szCs w:val="16"/>
              </w:rPr>
              <w:t>autores y contextos</w:t>
            </w:r>
            <w:r w:rsidRPr="00774ADD">
              <w:rPr>
                <w:rFonts w:ascii="Arial" w:hAnsi="Arial" w:cs="Arial"/>
                <w:sz w:val="16"/>
                <w:szCs w:val="16"/>
              </w:rPr>
              <w:t>.</w:t>
            </w:r>
          </w:p>
        </w:tc>
        <w:tc>
          <w:tcPr>
            <w:tcW w:w="2835" w:type="dxa"/>
          </w:tcPr>
          <w:p w:rsidR="00274ACF" w:rsidRDefault="00274ACF" w:rsidP="002D7DB5">
            <w:pPr>
              <w:spacing w:beforeLines="20" w:afterLines="20"/>
              <w:jc w:val="both"/>
              <w:rPr>
                <w:rFonts w:ascii="Arial" w:hAnsi="Arial" w:cs="Arial"/>
                <w:sz w:val="16"/>
                <w:szCs w:val="16"/>
              </w:rPr>
            </w:pPr>
          </w:p>
          <w:p w:rsidR="00274ACF" w:rsidRDefault="00274ACF" w:rsidP="002D7DB5">
            <w:pPr>
              <w:spacing w:beforeLines="20" w:afterLines="20"/>
              <w:jc w:val="center"/>
              <w:rPr>
                <w:rFonts w:ascii="Arial" w:hAnsi="Arial" w:cs="Arial"/>
                <w:sz w:val="16"/>
                <w:szCs w:val="16"/>
              </w:rPr>
            </w:pPr>
          </w:p>
          <w:p w:rsidR="00274ACF" w:rsidRPr="00237DF0" w:rsidRDefault="00274ACF" w:rsidP="002D7DB5">
            <w:pPr>
              <w:spacing w:beforeLines="20" w:afterLines="20"/>
              <w:jc w:val="center"/>
              <w:rPr>
                <w:rFonts w:ascii="Arial" w:hAnsi="Arial" w:cs="Arial"/>
                <w:sz w:val="16"/>
                <w:szCs w:val="16"/>
              </w:rPr>
            </w:pPr>
            <w:r>
              <w:rPr>
                <w:rFonts w:ascii="Arial" w:hAnsi="Arial" w:cs="Arial"/>
                <w:sz w:val="16"/>
                <w:szCs w:val="16"/>
              </w:rPr>
              <w:t>CAA-CD</w:t>
            </w:r>
          </w:p>
        </w:tc>
        <w:tc>
          <w:tcPr>
            <w:tcW w:w="6721" w:type="dxa"/>
            <w:gridSpan w:val="2"/>
          </w:tcPr>
          <w:p w:rsidR="00274ACF" w:rsidRPr="00237DF0" w:rsidRDefault="00274ACF" w:rsidP="002D7DB5">
            <w:pPr>
              <w:spacing w:beforeLines="20" w:afterLines="20"/>
              <w:jc w:val="both"/>
              <w:rPr>
                <w:rFonts w:ascii="Arial" w:hAnsi="Arial" w:cs="Arial"/>
                <w:sz w:val="16"/>
                <w:szCs w:val="16"/>
              </w:rPr>
            </w:pPr>
            <w:r>
              <w:rPr>
                <w:rFonts w:ascii="Arial" w:hAnsi="Arial" w:cs="Arial"/>
                <w:sz w:val="16"/>
                <w:szCs w:val="16"/>
              </w:rPr>
              <w:t xml:space="preserve">Est.PSC.1.3.1. Lleva a cabo de forma autónoma, empleando para ello las tecnologías de la comunicación, búsquedas o breves investigaciones sobre las corrientes de pensamiento político estudiadas en la materia, o sobre alguno de los autores más representativos de las mismas. </w:t>
            </w:r>
          </w:p>
        </w:tc>
      </w:tr>
    </w:tbl>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Pr="009E5CDC" w:rsidRDefault="00274ACF" w:rsidP="009A0ED8">
      <w:pPr>
        <w:spacing w:before="60" w:after="60"/>
        <w:ind w:left="57"/>
        <w:jc w:val="both"/>
        <w:rPr>
          <w:rFonts w:ascii="Arial" w:hAnsi="Arial" w:cs="Arial"/>
          <w:sz w:val="20"/>
          <w:szCs w:val="20"/>
        </w:rPr>
      </w:pPr>
    </w:p>
    <w:p w:rsidR="00274ACF" w:rsidRDefault="00274ACF" w:rsidP="00F77B70">
      <w:pPr>
        <w:spacing w:before="60" w:after="60"/>
        <w:jc w:val="both"/>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274ACF" w:rsidRPr="00A53174">
        <w:tc>
          <w:tcPr>
            <w:tcW w:w="11032" w:type="dxa"/>
            <w:gridSpan w:val="3"/>
          </w:tcPr>
          <w:p w:rsidR="00274ACF" w:rsidRPr="00A53174" w:rsidRDefault="00274ACF" w:rsidP="002D7DB5">
            <w:pPr>
              <w:spacing w:beforeLines="20" w:afterLines="20"/>
              <w:jc w:val="center"/>
              <w:rPr>
                <w:rFonts w:ascii="Arial" w:hAnsi="Arial" w:cs="Arial"/>
                <w:b/>
                <w:bCs/>
                <w:sz w:val="16"/>
                <w:szCs w:val="16"/>
              </w:rPr>
            </w:pPr>
            <w:r w:rsidRPr="00935BEA">
              <w:rPr>
                <w:rFonts w:ascii="Arial" w:hAnsi="Arial" w:cs="Arial"/>
                <w:b/>
                <w:bCs/>
                <w:sz w:val="16"/>
                <w:szCs w:val="16"/>
              </w:rPr>
              <w:t xml:space="preserve">PENSAMIENTO, SOCIEDAD Y </w:t>
            </w:r>
            <w:r>
              <w:rPr>
                <w:rFonts w:ascii="Arial" w:hAnsi="Arial" w:cs="Arial"/>
                <w:b/>
                <w:bCs/>
                <w:sz w:val="16"/>
                <w:szCs w:val="16"/>
              </w:rPr>
              <w:t>CIUDADANÍA</w:t>
            </w:r>
          </w:p>
        </w:tc>
        <w:tc>
          <w:tcPr>
            <w:tcW w:w="3678" w:type="dxa"/>
          </w:tcPr>
          <w:p w:rsidR="00274ACF" w:rsidRPr="00A53174" w:rsidRDefault="00274ACF" w:rsidP="002D7DB5">
            <w:pPr>
              <w:spacing w:beforeLines="20" w:afterLines="20"/>
              <w:jc w:val="center"/>
              <w:rPr>
                <w:rFonts w:ascii="Arial" w:hAnsi="Arial" w:cs="Arial"/>
                <w:b/>
                <w:bCs/>
                <w:sz w:val="16"/>
                <w:szCs w:val="16"/>
              </w:rPr>
            </w:pPr>
            <w:r w:rsidRPr="00A53174">
              <w:rPr>
                <w:rFonts w:ascii="Arial" w:hAnsi="Arial" w:cs="Arial"/>
                <w:b/>
                <w:bCs/>
                <w:sz w:val="16"/>
                <w:szCs w:val="16"/>
              </w:rPr>
              <w:t>Curso: 2º</w:t>
            </w:r>
          </w:p>
        </w:tc>
      </w:tr>
      <w:tr w:rsidR="00274ACF" w:rsidRPr="00A53174">
        <w:trPr>
          <w:trHeight w:val="136"/>
        </w:trPr>
        <w:tc>
          <w:tcPr>
            <w:tcW w:w="14710" w:type="dxa"/>
            <w:gridSpan w:val="4"/>
          </w:tcPr>
          <w:p w:rsidR="00274ACF" w:rsidRPr="00A53174" w:rsidRDefault="00274ACF" w:rsidP="002D7DB5">
            <w:pPr>
              <w:spacing w:beforeLines="20" w:afterLines="20"/>
              <w:jc w:val="both"/>
              <w:rPr>
                <w:rFonts w:ascii="Arial" w:hAnsi="Arial" w:cs="Arial"/>
                <w:b/>
                <w:bCs/>
                <w:sz w:val="16"/>
                <w:szCs w:val="16"/>
              </w:rPr>
            </w:pPr>
            <w:r>
              <w:rPr>
                <w:rFonts w:ascii="Arial" w:hAnsi="Arial" w:cs="Arial"/>
                <w:b/>
                <w:bCs/>
                <w:sz w:val="16"/>
                <w:szCs w:val="16"/>
              </w:rPr>
              <w:t>BLOQUE 2</w:t>
            </w:r>
            <w:r w:rsidRPr="00A53174">
              <w:rPr>
                <w:rFonts w:ascii="Arial" w:hAnsi="Arial" w:cs="Arial"/>
                <w:b/>
                <w:bCs/>
                <w:sz w:val="16"/>
                <w:szCs w:val="16"/>
              </w:rPr>
              <w:t xml:space="preserve">: </w:t>
            </w:r>
            <w:r w:rsidRPr="0082442A">
              <w:rPr>
                <w:rFonts w:ascii="Arial" w:hAnsi="Arial" w:cs="Arial"/>
                <w:sz w:val="16"/>
                <w:szCs w:val="16"/>
              </w:rPr>
              <w:t>E</w:t>
            </w:r>
            <w:r>
              <w:rPr>
                <w:rFonts w:ascii="Arial" w:hAnsi="Arial" w:cs="Arial"/>
                <w:sz w:val="16"/>
                <w:szCs w:val="16"/>
              </w:rPr>
              <w:t>l Estado liberal y las libertades del individuo</w:t>
            </w:r>
          </w:p>
        </w:tc>
      </w:tr>
      <w:tr w:rsidR="00274ACF" w:rsidRPr="00A53174">
        <w:trPr>
          <w:trHeight w:val="136"/>
        </w:trPr>
        <w:tc>
          <w:tcPr>
            <w:tcW w:w="14710" w:type="dxa"/>
            <w:gridSpan w:val="4"/>
          </w:tcPr>
          <w:p w:rsidR="00274ACF" w:rsidRPr="00A53174" w:rsidRDefault="00274ACF" w:rsidP="002D7DB5">
            <w:pPr>
              <w:spacing w:beforeLines="20" w:afterLines="20"/>
              <w:jc w:val="both"/>
              <w:rPr>
                <w:rFonts w:ascii="Arial" w:hAnsi="Arial" w:cs="Arial"/>
                <w:b/>
                <w:bCs/>
                <w:sz w:val="16"/>
                <w:szCs w:val="16"/>
              </w:rPr>
            </w:pPr>
            <w:r w:rsidRPr="00A53174">
              <w:rPr>
                <w:rFonts w:ascii="Arial" w:hAnsi="Arial" w:cs="Arial"/>
                <w:b/>
                <w:bCs/>
                <w:sz w:val="16"/>
                <w:szCs w:val="16"/>
              </w:rPr>
              <w:t>Contenidos:</w:t>
            </w:r>
            <w:r w:rsidRPr="00A53174">
              <w:rPr>
                <w:rFonts w:ascii="Arial" w:hAnsi="Arial" w:cs="Arial"/>
                <w:sz w:val="16"/>
                <w:szCs w:val="16"/>
              </w:rPr>
              <w:t xml:space="preserve"> El liberalismo </w:t>
            </w:r>
          </w:p>
          <w:p w:rsidR="00274ACF" w:rsidRPr="00855CE5" w:rsidRDefault="00274ACF" w:rsidP="00A53174">
            <w:pPr>
              <w:jc w:val="both"/>
              <w:rPr>
                <w:rFonts w:ascii="Arial" w:hAnsi="Arial" w:cs="Arial"/>
                <w:sz w:val="16"/>
                <w:szCs w:val="16"/>
              </w:rPr>
            </w:pPr>
            <w:r w:rsidRPr="00A53174">
              <w:rPr>
                <w:rFonts w:ascii="Arial" w:hAnsi="Arial" w:cs="Arial"/>
                <w:sz w:val="16"/>
                <w:szCs w:val="16"/>
              </w:rPr>
              <w:t>La concepción liberal del Estado</w:t>
            </w:r>
            <w:r>
              <w:rPr>
                <w:rFonts w:ascii="Arial" w:hAnsi="Arial" w:cs="Arial"/>
                <w:sz w:val="16"/>
                <w:szCs w:val="16"/>
              </w:rPr>
              <w:t>:</w:t>
            </w:r>
            <w:r w:rsidRPr="00A53174">
              <w:rPr>
                <w:rFonts w:ascii="Arial" w:hAnsi="Arial" w:cs="Arial"/>
                <w:sz w:val="16"/>
                <w:szCs w:val="16"/>
              </w:rPr>
              <w:t xml:space="preserve"> </w:t>
            </w:r>
            <w:r>
              <w:rPr>
                <w:rFonts w:ascii="Arial" w:hAnsi="Arial" w:cs="Arial"/>
                <w:sz w:val="16"/>
                <w:szCs w:val="16"/>
              </w:rPr>
              <w:t xml:space="preserve">John Locke. </w:t>
            </w:r>
            <w:r w:rsidRPr="00855CE5">
              <w:rPr>
                <w:rFonts w:ascii="Arial" w:hAnsi="Arial" w:cs="Arial"/>
                <w:i/>
                <w:iCs/>
                <w:sz w:val="16"/>
                <w:szCs w:val="16"/>
              </w:rPr>
              <w:t>Segundo tratado del gobierno civil</w:t>
            </w:r>
            <w:r>
              <w:rPr>
                <w:rFonts w:ascii="Arial" w:hAnsi="Arial" w:cs="Arial"/>
                <w:sz w:val="16"/>
                <w:szCs w:val="16"/>
              </w:rPr>
              <w:t xml:space="preserve"> (1690)</w:t>
            </w:r>
          </w:p>
          <w:p w:rsidR="00274ACF" w:rsidRDefault="00274ACF" w:rsidP="00D243F7">
            <w:pPr>
              <w:pStyle w:val="ListParagraph"/>
              <w:numPr>
                <w:ilvl w:val="0"/>
                <w:numId w:val="3"/>
              </w:numPr>
              <w:jc w:val="both"/>
              <w:rPr>
                <w:rFonts w:ascii="Arial" w:hAnsi="Arial" w:cs="Arial"/>
                <w:sz w:val="16"/>
                <w:szCs w:val="16"/>
              </w:rPr>
            </w:pPr>
            <w:r>
              <w:rPr>
                <w:rFonts w:ascii="Arial" w:hAnsi="Arial" w:cs="Arial"/>
                <w:sz w:val="16"/>
                <w:szCs w:val="16"/>
              </w:rPr>
              <w:t>Derecho natural, libertad y propiedad.</w:t>
            </w:r>
          </w:p>
          <w:p w:rsidR="00274ACF" w:rsidRPr="00D76F52" w:rsidRDefault="00274ACF" w:rsidP="00D76F52">
            <w:pPr>
              <w:pStyle w:val="ListParagraph"/>
              <w:numPr>
                <w:ilvl w:val="0"/>
                <w:numId w:val="3"/>
              </w:numPr>
              <w:jc w:val="both"/>
              <w:rPr>
                <w:rFonts w:ascii="Arial" w:hAnsi="Arial" w:cs="Arial"/>
                <w:sz w:val="16"/>
                <w:szCs w:val="16"/>
              </w:rPr>
            </w:pPr>
            <w:r>
              <w:rPr>
                <w:rFonts w:ascii="Arial" w:hAnsi="Arial" w:cs="Arial"/>
                <w:sz w:val="16"/>
                <w:szCs w:val="16"/>
              </w:rPr>
              <w:t>Imperio de la ley y consentimiento democrático.</w:t>
            </w:r>
          </w:p>
          <w:p w:rsidR="00274ACF" w:rsidRPr="00F15332" w:rsidRDefault="00274ACF" w:rsidP="00F15332">
            <w:pPr>
              <w:pStyle w:val="ListParagraph"/>
              <w:numPr>
                <w:ilvl w:val="0"/>
                <w:numId w:val="3"/>
              </w:numPr>
              <w:jc w:val="both"/>
              <w:rPr>
                <w:rFonts w:ascii="Arial" w:hAnsi="Arial" w:cs="Arial"/>
                <w:sz w:val="16"/>
                <w:szCs w:val="16"/>
              </w:rPr>
            </w:pPr>
            <w:r>
              <w:rPr>
                <w:rFonts w:ascii="Arial" w:hAnsi="Arial" w:cs="Arial"/>
                <w:sz w:val="16"/>
                <w:szCs w:val="16"/>
              </w:rPr>
              <w:t>Derechos políticos y propiedad en la teoría liberal.</w:t>
            </w:r>
          </w:p>
          <w:p w:rsidR="00274ACF" w:rsidRDefault="00274ACF" w:rsidP="00855CE5">
            <w:pPr>
              <w:jc w:val="both"/>
              <w:rPr>
                <w:rFonts w:ascii="Arial" w:hAnsi="Arial" w:cs="Arial"/>
                <w:sz w:val="16"/>
                <w:szCs w:val="16"/>
              </w:rPr>
            </w:pPr>
            <w:r>
              <w:rPr>
                <w:rFonts w:ascii="Arial" w:hAnsi="Arial" w:cs="Arial"/>
                <w:sz w:val="16"/>
                <w:szCs w:val="16"/>
              </w:rPr>
              <w:t>La separación de poderes: Locke y Montesquieu.</w:t>
            </w:r>
          </w:p>
          <w:p w:rsidR="00274ACF" w:rsidRPr="00F7008E" w:rsidRDefault="00274ACF" w:rsidP="00F7008E">
            <w:pPr>
              <w:jc w:val="both"/>
              <w:rPr>
                <w:rFonts w:ascii="Arial" w:hAnsi="Arial" w:cs="Arial"/>
                <w:sz w:val="16"/>
                <w:szCs w:val="16"/>
              </w:rPr>
            </w:pPr>
            <w:r w:rsidRPr="00855CE5">
              <w:rPr>
                <w:rFonts w:ascii="Arial" w:hAnsi="Arial" w:cs="Arial"/>
                <w:sz w:val="16"/>
                <w:szCs w:val="16"/>
              </w:rPr>
              <w:t>La idea de tolerancia</w:t>
            </w:r>
            <w:r>
              <w:rPr>
                <w:rFonts w:ascii="Arial" w:hAnsi="Arial" w:cs="Arial"/>
                <w:sz w:val="16"/>
                <w:szCs w:val="16"/>
              </w:rPr>
              <w:t xml:space="preserve"> y la religión en el Estado moderno</w:t>
            </w:r>
            <w:r w:rsidRPr="00855CE5">
              <w:rPr>
                <w:rFonts w:ascii="Arial" w:hAnsi="Arial" w:cs="Arial"/>
                <w:sz w:val="16"/>
                <w:szCs w:val="16"/>
              </w:rPr>
              <w:t xml:space="preserve">. </w:t>
            </w:r>
            <w:r w:rsidRPr="00F7008E">
              <w:rPr>
                <w:rFonts w:ascii="Arial" w:hAnsi="Arial" w:cs="Arial"/>
                <w:sz w:val="16"/>
                <w:szCs w:val="16"/>
              </w:rPr>
              <w:t xml:space="preserve">Locke y la </w:t>
            </w:r>
            <w:r w:rsidRPr="00F7008E">
              <w:rPr>
                <w:rFonts w:ascii="Arial" w:hAnsi="Arial" w:cs="Arial"/>
                <w:i/>
                <w:iCs/>
                <w:sz w:val="16"/>
                <w:szCs w:val="16"/>
              </w:rPr>
              <w:t>Carta sobre la tolerancia</w:t>
            </w:r>
            <w:r w:rsidRPr="00F7008E">
              <w:rPr>
                <w:rFonts w:ascii="Arial" w:hAnsi="Arial" w:cs="Arial"/>
                <w:sz w:val="16"/>
                <w:szCs w:val="16"/>
              </w:rPr>
              <w:t xml:space="preserve"> (1690)</w:t>
            </w:r>
            <w:r>
              <w:rPr>
                <w:rFonts w:ascii="Arial" w:hAnsi="Arial" w:cs="Arial"/>
                <w:sz w:val="16"/>
                <w:szCs w:val="16"/>
              </w:rPr>
              <w:t xml:space="preserve">. </w:t>
            </w:r>
            <w:r w:rsidRPr="00F7008E">
              <w:rPr>
                <w:rFonts w:ascii="Arial" w:hAnsi="Arial" w:cs="Arial"/>
                <w:sz w:val="16"/>
                <w:szCs w:val="16"/>
              </w:rPr>
              <w:t xml:space="preserve">Spinoza y el </w:t>
            </w:r>
            <w:r w:rsidRPr="00F7008E">
              <w:rPr>
                <w:rFonts w:ascii="Arial" w:hAnsi="Arial" w:cs="Arial"/>
                <w:i/>
                <w:iCs/>
                <w:sz w:val="16"/>
                <w:szCs w:val="16"/>
              </w:rPr>
              <w:t>Tratado teológico-político</w:t>
            </w:r>
            <w:r w:rsidRPr="00F7008E">
              <w:rPr>
                <w:rFonts w:ascii="Arial" w:hAnsi="Arial" w:cs="Arial"/>
                <w:sz w:val="16"/>
                <w:szCs w:val="16"/>
              </w:rPr>
              <w:t xml:space="preserve"> (1670)</w:t>
            </w:r>
          </w:p>
          <w:p w:rsidR="00274ACF" w:rsidRPr="00D76F52" w:rsidRDefault="00274ACF" w:rsidP="00D76F52">
            <w:pPr>
              <w:jc w:val="both"/>
              <w:rPr>
                <w:rFonts w:ascii="Arial" w:hAnsi="Arial" w:cs="Arial"/>
                <w:sz w:val="16"/>
                <w:szCs w:val="16"/>
              </w:rPr>
            </w:pPr>
            <w:r>
              <w:rPr>
                <w:rFonts w:ascii="Arial" w:hAnsi="Arial" w:cs="Arial"/>
                <w:sz w:val="16"/>
                <w:szCs w:val="16"/>
              </w:rPr>
              <w:t>La Ilustración</w:t>
            </w:r>
            <w:r w:rsidRPr="00D76F52">
              <w:rPr>
                <w:rFonts w:ascii="Arial" w:hAnsi="Arial" w:cs="Arial"/>
                <w:sz w:val="16"/>
                <w:szCs w:val="16"/>
              </w:rPr>
              <w:t xml:space="preserve"> </w:t>
            </w:r>
            <w:r>
              <w:rPr>
                <w:rFonts w:ascii="Arial" w:hAnsi="Arial" w:cs="Arial"/>
                <w:sz w:val="16"/>
                <w:szCs w:val="16"/>
              </w:rPr>
              <w:t>del siglo XVIII y el liberalismo político.</w:t>
            </w:r>
          </w:p>
          <w:p w:rsidR="00274ACF" w:rsidRDefault="00274ACF" w:rsidP="00FE0182">
            <w:pPr>
              <w:jc w:val="both"/>
              <w:rPr>
                <w:rFonts w:ascii="Arial" w:hAnsi="Arial" w:cs="Arial"/>
                <w:sz w:val="16"/>
                <w:szCs w:val="16"/>
              </w:rPr>
            </w:pPr>
            <w:r>
              <w:rPr>
                <w:rFonts w:ascii="Arial" w:hAnsi="Arial" w:cs="Arial"/>
                <w:sz w:val="16"/>
                <w:szCs w:val="16"/>
              </w:rPr>
              <w:t xml:space="preserve">El liberalismo del siglo XIX: </w:t>
            </w:r>
          </w:p>
          <w:p w:rsidR="00274ACF" w:rsidRDefault="00274ACF" w:rsidP="0082442A">
            <w:pPr>
              <w:pStyle w:val="ListParagraph"/>
              <w:numPr>
                <w:ilvl w:val="0"/>
                <w:numId w:val="3"/>
              </w:numPr>
              <w:jc w:val="both"/>
              <w:rPr>
                <w:rFonts w:ascii="Arial" w:hAnsi="Arial" w:cs="Arial"/>
                <w:sz w:val="16"/>
                <w:szCs w:val="16"/>
              </w:rPr>
            </w:pPr>
            <w:r w:rsidRPr="0082442A">
              <w:rPr>
                <w:rFonts w:ascii="Arial" w:hAnsi="Arial" w:cs="Arial"/>
                <w:sz w:val="16"/>
                <w:szCs w:val="16"/>
              </w:rPr>
              <w:t xml:space="preserve">Benjamin Constant y la distinción </w:t>
            </w:r>
            <w:r>
              <w:rPr>
                <w:rFonts w:ascii="Arial" w:hAnsi="Arial" w:cs="Arial"/>
                <w:sz w:val="16"/>
                <w:szCs w:val="16"/>
              </w:rPr>
              <w:t xml:space="preserve">entre la </w:t>
            </w:r>
            <w:r w:rsidRPr="0082442A">
              <w:rPr>
                <w:rFonts w:ascii="Arial" w:hAnsi="Arial" w:cs="Arial"/>
                <w:sz w:val="16"/>
                <w:szCs w:val="16"/>
              </w:rPr>
              <w:t xml:space="preserve">“libertad de los </w:t>
            </w:r>
            <w:r>
              <w:rPr>
                <w:rFonts w:ascii="Arial" w:hAnsi="Arial" w:cs="Arial"/>
                <w:sz w:val="16"/>
                <w:szCs w:val="16"/>
              </w:rPr>
              <w:t>antiguos y la libertad de los modernos</w:t>
            </w:r>
            <w:r w:rsidRPr="0082442A">
              <w:rPr>
                <w:rFonts w:ascii="Arial" w:hAnsi="Arial" w:cs="Arial"/>
                <w:sz w:val="16"/>
                <w:szCs w:val="16"/>
              </w:rPr>
              <w:t xml:space="preserve">”. </w:t>
            </w:r>
          </w:p>
          <w:p w:rsidR="00274ACF" w:rsidRPr="0082442A" w:rsidRDefault="00274ACF" w:rsidP="0082442A">
            <w:pPr>
              <w:pStyle w:val="ListParagraph"/>
              <w:numPr>
                <w:ilvl w:val="0"/>
                <w:numId w:val="3"/>
              </w:numPr>
              <w:jc w:val="both"/>
              <w:rPr>
                <w:rFonts w:ascii="Arial" w:hAnsi="Arial" w:cs="Arial"/>
                <w:sz w:val="16"/>
                <w:szCs w:val="16"/>
              </w:rPr>
            </w:pPr>
            <w:r w:rsidRPr="0082442A">
              <w:rPr>
                <w:rFonts w:ascii="Arial" w:hAnsi="Arial" w:cs="Arial"/>
                <w:sz w:val="16"/>
                <w:szCs w:val="16"/>
              </w:rPr>
              <w:t>John Stuart Mill, Alexis de Tocqueville. Libertad individual y poder social.</w:t>
            </w:r>
          </w:p>
          <w:p w:rsidR="00274ACF" w:rsidRDefault="00274ACF" w:rsidP="00650C3D">
            <w:pPr>
              <w:jc w:val="both"/>
              <w:rPr>
                <w:rFonts w:ascii="Arial" w:hAnsi="Arial" w:cs="Arial"/>
                <w:sz w:val="16"/>
                <w:szCs w:val="16"/>
              </w:rPr>
            </w:pPr>
            <w:r>
              <w:rPr>
                <w:rFonts w:ascii="Arial" w:hAnsi="Arial" w:cs="Arial"/>
                <w:sz w:val="16"/>
                <w:szCs w:val="16"/>
              </w:rPr>
              <w:t>Relaciones entre liberalismo y democracia en los siglos XIX y XX (C. B. Macp</w:t>
            </w:r>
            <w:r w:rsidRPr="00A53174">
              <w:rPr>
                <w:rFonts w:ascii="Arial" w:hAnsi="Arial" w:cs="Arial"/>
                <w:sz w:val="16"/>
                <w:szCs w:val="16"/>
              </w:rPr>
              <w:t>herson).</w:t>
            </w:r>
          </w:p>
          <w:p w:rsidR="00274ACF" w:rsidRDefault="00274ACF" w:rsidP="003051C7">
            <w:pPr>
              <w:jc w:val="both"/>
              <w:rPr>
                <w:rFonts w:ascii="Arial" w:hAnsi="Arial" w:cs="Arial"/>
                <w:sz w:val="16"/>
                <w:szCs w:val="16"/>
              </w:rPr>
            </w:pPr>
            <w:r>
              <w:rPr>
                <w:rFonts w:ascii="Arial" w:hAnsi="Arial" w:cs="Arial"/>
                <w:sz w:val="16"/>
                <w:szCs w:val="16"/>
              </w:rPr>
              <w:t xml:space="preserve">El siglo XX: el liberalismo político de John Rawls. </w:t>
            </w:r>
          </w:p>
          <w:p w:rsidR="00274ACF" w:rsidRDefault="00274ACF" w:rsidP="003051C7">
            <w:pPr>
              <w:pStyle w:val="ListParagraph"/>
              <w:numPr>
                <w:ilvl w:val="0"/>
                <w:numId w:val="3"/>
              </w:numPr>
              <w:jc w:val="both"/>
              <w:rPr>
                <w:rFonts w:ascii="Arial" w:hAnsi="Arial" w:cs="Arial"/>
                <w:sz w:val="16"/>
                <w:szCs w:val="16"/>
              </w:rPr>
            </w:pPr>
            <w:r w:rsidRPr="003051C7">
              <w:rPr>
                <w:rFonts w:ascii="Arial" w:hAnsi="Arial" w:cs="Arial"/>
                <w:sz w:val="16"/>
                <w:szCs w:val="16"/>
              </w:rPr>
              <w:t xml:space="preserve">La </w:t>
            </w:r>
            <w:r>
              <w:rPr>
                <w:rFonts w:ascii="Arial" w:hAnsi="Arial" w:cs="Arial"/>
                <w:sz w:val="16"/>
                <w:szCs w:val="16"/>
              </w:rPr>
              <w:t xml:space="preserve">idea de razón pública. </w:t>
            </w:r>
          </w:p>
          <w:p w:rsidR="00274ACF" w:rsidRDefault="00274ACF" w:rsidP="003051C7">
            <w:pPr>
              <w:pStyle w:val="ListParagraph"/>
              <w:numPr>
                <w:ilvl w:val="0"/>
                <w:numId w:val="3"/>
              </w:numPr>
              <w:jc w:val="both"/>
              <w:rPr>
                <w:rFonts w:ascii="Arial" w:hAnsi="Arial" w:cs="Arial"/>
                <w:sz w:val="16"/>
                <w:szCs w:val="16"/>
              </w:rPr>
            </w:pPr>
            <w:r>
              <w:rPr>
                <w:rFonts w:ascii="Arial" w:hAnsi="Arial" w:cs="Arial"/>
                <w:sz w:val="16"/>
                <w:szCs w:val="16"/>
              </w:rPr>
              <w:t>E</w:t>
            </w:r>
            <w:r w:rsidRPr="003051C7">
              <w:rPr>
                <w:rFonts w:ascii="Arial" w:hAnsi="Arial" w:cs="Arial"/>
                <w:sz w:val="16"/>
                <w:szCs w:val="16"/>
              </w:rPr>
              <w:t>l consenso entrecruzado.</w:t>
            </w:r>
          </w:p>
          <w:p w:rsidR="00274ACF" w:rsidRPr="003051C7" w:rsidRDefault="00274ACF" w:rsidP="003051C7">
            <w:pPr>
              <w:pStyle w:val="ListParagraph"/>
              <w:numPr>
                <w:ilvl w:val="0"/>
                <w:numId w:val="3"/>
              </w:numPr>
              <w:jc w:val="both"/>
              <w:rPr>
                <w:rFonts w:ascii="Arial" w:hAnsi="Arial" w:cs="Arial"/>
                <w:sz w:val="16"/>
                <w:szCs w:val="16"/>
              </w:rPr>
            </w:pPr>
            <w:r>
              <w:rPr>
                <w:rFonts w:ascii="Arial" w:hAnsi="Arial" w:cs="Arial"/>
                <w:sz w:val="16"/>
                <w:szCs w:val="16"/>
              </w:rPr>
              <w:t>Protesta ciudadana y desobediencia civil: la teoría de Rawls y las concepciones de Thoreau, Tolstoi y Gandhi como precursores.</w:t>
            </w:r>
          </w:p>
          <w:p w:rsidR="00274ACF" w:rsidRDefault="00274ACF" w:rsidP="00855CE5">
            <w:pPr>
              <w:jc w:val="both"/>
              <w:rPr>
                <w:rFonts w:ascii="Arial" w:hAnsi="Arial" w:cs="Arial"/>
                <w:sz w:val="16"/>
                <w:szCs w:val="16"/>
              </w:rPr>
            </w:pPr>
            <w:r>
              <w:rPr>
                <w:rFonts w:ascii="Arial" w:hAnsi="Arial" w:cs="Arial"/>
                <w:sz w:val="16"/>
                <w:szCs w:val="16"/>
              </w:rPr>
              <w:t>N</w:t>
            </w:r>
            <w:r w:rsidRPr="00A53174">
              <w:rPr>
                <w:rFonts w:ascii="Arial" w:hAnsi="Arial" w:cs="Arial"/>
                <w:sz w:val="16"/>
                <w:szCs w:val="16"/>
              </w:rPr>
              <w:t xml:space="preserve">eoliberalismo </w:t>
            </w:r>
            <w:r>
              <w:rPr>
                <w:rFonts w:ascii="Arial" w:hAnsi="Arial" w:cs="Arial"/>
                <w:sz w:val="16"/>
                <w:szCs w:val="16"/>
              </w:rPr>
              <w:t>del siglo XX: Friedrich v. Hayek,</w:t>
            </w:r>
            <w:r w:rsidRPr="00A53174">
              <w:rPr>
                <w:rFonts w:ascii="Arial" w:hAnsi="Arial" w:cs="Arial"/>
                <w:sz w:val="16"/>
                <w:szCs w:val="16"/>
              </w:rPr>
              <w:t xml:space="preserve"> Robert Nozick.</w:t>
            </w:r>
          </w:p>
          <w:p w:rsidR="00274ACF" w:rsidRDefault="00274ACF" w:rsidP="00D76F52">
            <w:pPr>
              <w:pStyle w:val="ListParagraph"/>
              <w:numPr>
                <w:ilvl w:val="0"/>
                <w:numId w:val="3"/>
              </w:numPr>
              <w:jc w:val="both"/>
              <w:rPr>
                <w:rFonts w:ascii="Arial" w:hAnsi="Arial" w:cs="Arial"/>
                <w:sz w:val="16"/>
                <w:szCs w:val="16"/>
              </w:rPr>
            </w:pPr>
            <w:r>
              <w:rPr>
                <w:rFonts w:ascii="Arial" w:hAnsi="Arial" w:cs="Arial"/>
                <w:sz w:val="16"/>
                <w:szCs w:val="16"/>
              </w:rPr>
              <w:t>Crítica del comunismo y la socialdemocracia</w:t>
            </w:r>
          </w:p>
          <w:p w:rsidR="00274ACF" w:rsidRPr="0082442A" w:rsidRDefault="00274ACF" w:rsidP="00D76F52">
            <w:pPr>
              <w:pStyle w:val="ListParagraph"/>
              <w:numPr>
                <w:ilvl w:val="0"/>
                <w:numId w:val="3"/>
              </w:numPr>
              <w:jc w:val="both"/>
              <w:rPr>
                <w:rFonts w:ascii="Arial" w:hAnsi="Arial" w:cs="Arial"/>
                <w:sz w:val="16"/>
                <w:szCs w:val="16"/>
              </w:rPr>
            </w:pPr>
            <w:r>
              <w:rPr>
                <w:rFonts w:ascii="Arial" w:hAnsi="Arial" w:cs="Arial"/>
                <w:sz w:val="16"/>
                <w:szCs w:val="16"/>
              </w:rPr>
              <w:t>Defensa de la sociedad de mercado</w:t>
            </w:r>
          </w:p>
        </w:tc>
      </w:tr>
      <w:tr w:rsidR="00274ACF" w:rsidRPr="00A53174">
        <w:trPr>
          <w:trHeight w:val="271"/>
        </w:trPr>
        <w:tc>
          <w:tcPr>
            <w:tcW w:w="5154" w:type="dxa"/>
            <w:vMerge w:val="restart"/>
          </w:tcPr>
          <w:p w:rsidR="00274ACF" w:rsidRPr="00A53174" w:rsidRDefault="00274ACF" w:rsidP="002D7DB5">
            <w:pPr>
              <w:spacing w:beforeLines="20" w:afterLines="20"/>
              <w:jc w:val="both"/>
              <w:rPr>
                <w:rFonts w:ascii="Arial" w:hAnsi="Arial" w:cs="Arial"/>
                <w:sz w:val="16"/>
                <w:szCs w:val="16"/>
              </w:rPr>
            </w:pPr>
            <w:r w:rsidRPr="00EE01E3">
              <w:rPr>
                <w:rFonts w:ascii="Arial" w:hAnsi="Arial" w:cs="Arial"/>
                <w:sz w:val="16"/>
                <w:szCs w:val="16"/>
              </w:rPr>
              <w:t>Crit.</w:t>
            </w:r>
            <w:r>
              <w:rPr>
                <w:rFonts w:ascii="Arial" w:hAnsi="Arial" w:cs="Arial"/>
                <w:sz w:val="16"/>
                <w:szCs w:val="16"/>
              </w:rPr>
              <w:t>PSC.2</w:t>
            </w:r>
            <w:r w:rsidRPr="00EE01E3">
              <w:rPr>
                <w:rFonts w:ascii="Arial" w:hAnsi="Arial" w:cs="Arial"/>
                <w:sz w:val="16"/>
                <w:szCs w:val="16"/>
              </w:rPr>
              <w:t>.1.</w:t>
            </w:r>
            <w:r w:rsidRPr="00A53174">
              <w:rPr>
                <w:rFonts w:ascii="Arial" w:hAnsi="Arial" w:cs="Arial"/>
                <w:sz w:val="16"/>
                <w:szCs w:val="16"/>
              </w:rPr>
              <w:t xml:space="preserve"> </w:t>
            </w:r>
            <w:r w:rsidRPr="007207C8">
              <w:rPr>
                <w:rFonts w:ascii="Arial" w:hAnsi="Arial" w:cs="Arial"/>
                <w:sz w:val="16"/>
                <w:szCs w:val="16"/>
              </w:rPr>
              <w:t>Comprender y expresar el significado histórico y</w:t>
            </w:r>
            <w:r>
              <w:rPr>
                <w:rFonts w:ascii="Arial" w:hAnsi="Arial" w:cs="Arial"/>
                <w:sz w:val="16"/>
                <w:szCs w:val="16"/>
              </w:rPr>
              <w:t xml:space="preserve"> </w:t>
            </w:r>
            <w:r w:rsidRPr="007207C8">
              <w:rPr>
                <w:rFonts w:ascii="Arial" w:hAnsi="Arial" w:cs="Arial"/>
                <w:sz w:val="16"/>
                <w:szCs w:val="16"/>
              </w:rPr>
              <w:t>filosófico de</w:t>
            </w:r>
            <w:r>
              <w:rPr>
                <w:rFonts w:ascii="Arial" w:hAnsi="Arial" w:cs="Arial"/>
                <w:sz w:val="16"/>
                <w:szCs w:val="16"/>
              </w:rPr>
              <w:t>l liberalismo como filosofía política</w:t>
            </w:r>
            <w:r w:rsidRPr="007207C8">
              <w:rPr>
                <w:rFonts w:ascii="Arial" w:hAnsi="Arial" w:cs="Arial"/>
                <w:sz w:val="16"/>
                <w:szCs w:val="16"/>
              </w:rPr>
              <w:t xml:space="preserve"> </w:t>
            </w:r>
            <w:r>
              <w:rPr>
                <w:rFonts w:ascii="Arial" w:hAnsi="Arial" w:cs="Arial"/>
                <w:sz w:val="16"/>
                <w:szCs w:val="16"/>
              </w:rPr>
              <w:t xml:space="preserve">y del Estado de derecho como forma </w:t>
            </w:r>
            <w:r w:rsidRPr="007207C8">
              <w:rPr>
                <w:rFonts w:ascii="Arial" w:hAnsi="Arial" w:cs="Arial"/>
                <w:sz w:val="16"/>
                <w:szCs w:val="16"/>
              </w:rPr>
              <w:t>de convivencia</w:t>
            </w:r>
            <w:r>
              <w:rPr>
                <w:rFonts w:ascii="Arial" w:hAnsi="Arial" w:cs="Arial"/>
                <w:sz w:val="16"/>
                <w:szCs w:val="16"/>
              </w:rPr>
              <w:t xml:space="preserve"> </w:t>
            </w:r>
            <w:r w:rsidRPr="007207C8">
              <w:rPr>
                <w:rFonts w:ascii="Arial" w:hAnsi="Arial" w:cs="Arial"/>
                <w:sz w:val="16"/>
                <w:szCs w:val="16"/>
              </w:rPr>
              <w:t>social y política.</w:t>
            </w:r>
          </w:p>
        </w:tc>
        <w:tc>
          <w:tcPr>
            <w:tcW w:w="2200" w:type="dxa"/>
            <w:vMerge w:val="restart"/>
          </w:tcPr>
          <w:p w:rsidR="00274ACF" w:rsidRDefault="00274ACF" w:rsidP="002D7DB5">
            <w:pPr>
              <w:spacing w:beforeLines="20" w:afterLines="20"/>
              <w:rPr>
                <w:rFonts w:ascii="Arial" w:hAnsi="Arial" w:cs="Arial"/>
                <w:sz w:val="16"/>
                <w:szCs w:val="16"/>
              </w:rPr>
            </w:pPr>
          </w:p>
          <w:p w:rsidR="00274ACF" w:rsidRDefault="00274ACF" w:rsidP="002D7DB5">
            <w:pPr>
              <w:spacing w:beforeLines="20" w:afterLines="20"/>
              <w:jc w:val="center"/>
              <w:rPr>
                <w:rFonts w:ascii="Arial" w:hAnsi="Arial" w:cs="Arial"/>
                <w:sz w:val="16"/>
                <w:szCs w:val="16"/>
              </w:rPr>
            </w:pPr>
          </w:p>
          <w:p w:rsidR="00274ACF" w:rsidRPr="00A53174" w:rsidRDefault="00274ACF" w:rsidP="002D7DB5">
            <w:pPr>
              <w:spacing w:beforeLines="20" w:afterLines="20"/>
              <w:jc w:val="center"/>
              <w:rPr>
                <w:rFonts w:ascii="Arial" w:hAnsi="Arial" w:cs="Arial"/>
                <w:sz w:val="16"/>
                <w:szCs w:val="16"/>
              </w:rPr>
            </w:pPr>
            <w:r>
              <w:rPr>
                <w:rFonts w:ascii="Arial" w:hAnsi="Arial" w:cs="Arial"/>
                <w:sz w:val="16"/>
                <w:szCs w:val="16"/>
              </w:rPr>
              <w:t>CAA-CCL</w:t>
            </w:r>
          </w:p>
        </w:tc>
        <w:tc>
          <w:tcPr>
            <w:tcW w:w="7356" w:type="dxa"/>
            <w:gridSpan w:val="2"/>
          </w:tcPr>
          <w:p w:rsidR="00274ACF" w:rsidRPr="00AA2219" w:rsidRDefault="00274ACF" w:rsidP="002D7DB5">
            <w:pPr>
              <w:spacing w:beforeLines="20" w:afterLines="20"/>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.2.1.1. Comprende y explica con claridad las principales ideas de Locke acerca del Estado, así como su evolución en los autores posteriores de la tradición liberal.</w:t>
            </w:r>
          </w:p>
          <w:p w:rsidR="00274ACF" w:rsidRPr="00AA2219" w:rsidRDefault="00274ACF" w:rsidP="002D7DB5">
            <w:pPr>
              <w:spacing w:beforeLines="20" w:afterLines="20"/>
              <w:rPr>
                <w:rFonts w:ascii="Arial" w:hAnsi="Arial" w:cs="Arial"/>
                <w:sz w:val="16"/>
                <w:szCs w:val="16"/>
              </w:rPr>
            </w:pPr>
          </w:p>
        </w:tc>
      </w:tr>
      <w:tr w:rsidR="00274ACF" w:rsidRPr="00A53174">
        <w:trPr>
          <w:trHeight w:val="270"/>
        </w:trPr>
        <w:tc>
          <w:tcPr>
            <w:tcW w:w="5154" w:type="dxa"/>
            <w:vMerge/>
          </w:tcPr>
          <w:p w:rsidR="00274ACF" w:rsidRPr="00EE01E3"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 xml:space="preserve">.2.1.2. Reconoce, a partir de los textos de Locke y Montesquieu, la importancia de la division de poderes en el Estado liberal, así como la importancia de la neutralidad religiosa del Estado según el pensamiento de Locke y Spinoza. </w:t>
            </w:r>
          </w:p>
        </w:tc>
      </w:tr>
      <w:tr w:rsidR="00274ACF" w:rsidRPr="00A53174">
        <w:trPr>
          <w:trHeight w:val="258"/>
        </w:trPr>
        <w:tc>
          <w:tcPr>
            <w:tcW w:w="5154" w:type="dxa"/>
            <w:vMerge w:val="restart"/>
          </w:tcPr>
          <w:p w:rsidR="00274ACF" w:rsidRPr="00A53174" w:rsidRDefault="00274ACF" w:rsidP="002D7DB5">
            <w:pPr>
              <w:spacing w:beforeLines="20" w:afterLines="20"/>
              <w:jc w:val="both"/>
              <w:rPr>
                <w:rFonts w:ascii="Arial" w:hAnsi="Arial" w:cs="Arial"/>
                <w:sz w:val="16"/>
                <w:szCs w:val="16"/>
              </w:rPr>
            </w:pPr>
            <w:r w:rsidRPr="00EE01E3">
              <w:rPr>
                <w:rFonts w:ascii="Arial" w:hAnsi="Arial" w:cs="Arial"/>
                <w:sz w:val="16"/>
                <w:szCs w:val="16"/>
              </w:rPr>
              <w:t>Crit.</w:t>
            </w:r>
            <w:r>
              <w:rPr>
                <w:rFonts w:ascii="Arial" w:hAnsi="Arial" w:cs="Arial"/>
                <w:sz w:val="16"/>
                <w:szCs w:val="16"/>
              </w:rPr>
              <w:t>PSC.2.2</w:t>
            </w:r>
            <w:r w:rsidRPr="00EE01E3">
              <w:rPr>
                <w:rFonts w:ascii="Arial" w:hAnsi="Arial" w:cs="Arial"/>
                <w:sz w:val="16"/>
                <w:szCs w:val="16"/>
              </w:rPr>
              <w:t>.</w:t>
            </w:r>
            <w:r>
              <w:rPr>
                <w:rFonts w:ascii="Arial" w:hAnsi="Arial" w:cs="Arial"/>
                <w:sz w:val="16"/>
                <w:szCs w:val="16"/>
              </w:rPr>
              <w:t xml:space="preserve"> Conocer y comprender los debates teóricos contemporáneos</w:t>
            </w:r>
            <w:r w:rsidRPr="00A53174">
              <w:rPr>
                <w:rFonts w:ascii="Arial" w:hAnsi="Arial" w:cs="Arial"/>
                <w:sz w:val="16"/>
                <w:szCs w:val="16"/>
              </w:rPr>
              <w:t xml:space="preserve"> </w:t>
            </w:r>
            <w:r>
              <w:rPr>
                <w:rFonts w:ascii="Arial" w:hAnsi="Arial" w:cs="Arial"/>
                <w:sz w:val="16"/>
                <w:szCs w:val="16"/>
              </w:rPr>
              <w:t>acerca de las ventajas e inconvenientes de un modelo socioeconómico basado en los principios del liberalismo político y económico.</w:t>
            </w:r>
          </w:p>
        </w:tc>
        <w:tc>
          <w:tcPr>
            <w:tcW w:w="2200" w:type="dxa"/>
            <w:vMerge w:val="restart"/>
          </w:tcPr>
          <w:p w:rsidR="00274ACF" w:rsidRDefault="00274ACF" w:rsidP="002D7DB5">
            <w:pPr>
              <w:spacing w:beforeLines="20" w:afterLines="20"/>
              <w:rPr>
                <w:rFonts w:ascii="Arial" w:hAnsi="Arial" w:cs="Arial"/>
                <w:sz w:val="16"/>
                <w:szCs w:val="16"/>
              </w:rPr>
            </w:pPr>
          </w:p>
          <w:p w:rsidR="00274ACF" w:rsidRPr="00A53174" w:rsidRDefault="00274ACF" w:rsidP="002D7DB5">
            <w:pPr>
              <w:spacing w:beforeLines="20" w:afterLines="20"/>
              <w:jc w:val="center"/>
              <w:rPr>
                <w:rFonts w:ascii="Arial" w:hAnsi="Arial" w:cs="Arial"/>
                <w:sz w:val="16"/>
                <w:szCs w:val="16"/>
              </w:rPr>
            </w:pPr>
            <w:r>
              <w:rPr>
                <w:rFonts w:ascii="Arial" w:hAnsi="Arial" w:cs="Arial"/>
                <w:sz w:val="16"/>
                <w:szCs w:val="16"/>
              </w:rPr>
              <w:t>CAA-CD</w:t>
            </w:r>
          </w:p>
        </w:tc>
        <w:tc>
          <w:tcPr>
            <w:tcW w:w="7356" w:type="dxa"/>
            <w:gridSpan w:val="2"/>
          </w:tcPr>
          <w:p w:rsidR="00274ACF" w:rsidRDefault="00274ACF" w:rsidP="002D7DB5">
            <w:pPr>
              <w:spacing w:beforeLines="20" w:afterLines="20"/>
              <w:jc w:val="both"/>
              <w:rPr>
                <w:rFonts w:ascii="Arial" w:hAnsi="Arial" w:cs="Arial"/>
                <w:sz w:val="16"/>
                <w:szCs w:val="16"/>
              </w:rPr>
            </w:pPr>
            <w:r>
              <w:rPr>
                <w:rFonts w:ascii="Arial" w:hAnsi="Arial" w:cs="Arial"/>
                <w:sz w:val="16"/>
                <w:szCs w:val="16"/>
              </w:rPr>
              <w:t>Est.PSC.2</w:t>
            </w:r>
            <w:r w:rsidRPr="00A53174">
              <w:rPr>
                <w:rFonts w:ascii="Arial" w:hAnsi="Arial" w:cs="Arial"/>
                <w:sz w:val="16"/>
                <w:szCs w:val="16"/>
              </w:rPr>
              <w:t>.</w:t>
            </w:r>
            <w:r>
              <w:rPr>
                <w:rFonts w:ascii="Arial" w:hAnsi="Arial" w:cs="Arial"/>
                <w:sz w:val="16"/>
                <w:szCs w:val="16"/>
              </w:rPr>
              <w:t>2</w:t>
            </w:r>
            <w:r w:rsidRPr="00A53174">
              <w:rPr>
                <w:rFonts w:ascii="Arial" w:hAnsi="Arial" w:cs="Arial"/>
                <w:sz w:val="16"/>
                <w:szCs w:val="16"/>
              </w:rPr>
              <w:t xml:space="preserve">.1. </w:t>
            </w:r>
            <w:r>
              <w:rPr>
                <w:rFonts w:ascii="Arial" w:hAnsi="Arial" w:cs="Arial"/>
                <w:sz w:val="16"/>
                <w:szCs w:val="16"/>
              </w:rPr>
              <w:t>Comprende el significado de las ideas políticas de John Rawls y las aplica correctamente a la comprensión de debates políticos actuales difundidos en la prensa, Internet, medios de comunicación, etc.</w:t>
            </w:r>
          </w:p>
          <w:p w:rsidR="00274ACF" w:rsidRPr="00A53174" w:rsidRDefault="00274ACF" w:rsidP="002D7DB5">
            <w:pPr>
              <w:spacing w:beforeLines="20" w:afterLines="20"/>
              <w:jc w:val="both"/>
              <w:rPr>
                <w:rFonts w:ascii="Arial" w:hAnsi="Arial" w:cs="Arial"/>
                <w:sz w:val="16"/>
                <w:szCs w:val="16"/>
              </w:rPr>
            </w:pPr>
            <w:r>
              <w:rPr>
                <w:rFonts w:ascii="Arial" w:hAnsi="Arial" w:cs="Arial"/>
                <w:sz w:val="16"/>
                <w:szCs w:val="16"/>
              </w:rPr>
              <w:t xml:space="preserve"> </w:t>
            </w:r>
          </w:p>
        </w:tc>
      </w:tr>
      <w:tr w:rsidR="00274ACF" w:rsidRPr="00A53174">
        <w:trPr>
          <w:trHeight w:val="257"/>
        </w:trPr>
        <w:tc>
          <w:tcPr>
            <w:tcW w:w="5154" w:type="dxa"/>
            <w:vMerge/>
          </w:tcPr>
          <w:p w:rsidR="00274ACF" w:rsidRPr="00EE01E3"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Default="00274ACF" w:rsidP="002D7DB5">
            <w:pPr>
              <w:spacing w:beforeLines="20" w:afterLines="20"/>
              <w:jc w:val="both"/>
              <w:rPr>
                <w:rFonts w:ascii="Arial" w:hAnsi="Arial" w:cs="Arial"/>
                <w:sz w:val="16"/>
                <w:szCs w:val="16"/>
              </w:rPr>
            </w:pPr>
            <w:r>
              <w:rPr>
                <w:rFonts w:ascii="Arial" w:hAnsi="Arial" w:cs="Arial"/>
                <w:sz w:val="16"/>
                <w:szCs w:val="16"/>
              </w:rPr>
              <w:t>Est.PSC.2</w:t>
            </w:r>
            <w:r w:rsidRPr="00A53174">
              <w:rPr>
                <w:rFonts w:ascii="Arial" w:hAnsi="Arial" w:cs="Arial"/>
                <w:sz w:val="16"/>
                <w:szCs w:val="16"/>
              </w:rPr>
              <w:t>.</w:t>
            </w:r>
            <w:r>
              <w:rPr>
                <w:rFonts w:ascii="Arial" w:hAnsi="Arial" w:cs="Arial"/>
                <w:sz w:val="16"/>
                <w:szCs w:val="16"/>
              </w:rPr>
              <w:t>2.2</w:t>
            </w:r>
            <w:r w:rsidRPr="00A53174">
              <w:rPr>
                <w:rFonts w:ascii="Arial" w:hAnsi="Arial" w:cs="Arial"/>
                <w:sz w:val="16"/>
                <w:szCs w:val="16"/>
              </w:rPr>
              <w:t>.</w:t>
            </w:r>
            <w:r>
              <w:rPr>
                <w:rFonts w:ascii="Arial" w:hAnsi="Arial" w:cs="Arial"/>
                <w:sz w:val="16"/>
                <w:szCs w:val="16"/>
              </w:rPr>
              <w:t xml:space="preserve"> Valora ponderadamente los argumentos de Hayek y Nozick a favor del libre mercado.</w:t>
            </w:r>
          </w:p>
          <w:p w:rsidR="00274ACF" w:rsidRPr="00A53174" w:rsidRDefault="00274ACF" w:rsidP="002D7DB5">
            <w:pPr>
              <w:spacing w:beforeLines="20" w:afterLines="20"/>
              <w:jc w:val="both"/>
              <w:rPr>
                <w:rFonts w:ascii="Arial" w:hAnsi="Arial" w:cs="Arial"/>
                <w:sz w:val="16"/>
                <w:szCs w:val="16"/>
              </w:rPr>
            </w:pPr>
          </w:p>
        </w:tc>
      </w:tr>
    </w:tbl>
    <w:p w:rsidR="00274ACF" w:rsidRPr="00A53174" w:rsidRDefault="00274ACF" w:rsidP="007B640B">
      <w:pPr>
        <w:tabs>
          <w:tab w:val="left" w:pos="0"/>
        </w:tabs>
        <w:jc w:val="both"/>
        <w:rPr>
          <w:rFonts w:ascii="Arial" w:hAnsi="Arial" w:cs="Arial"/>
          <w:b/>
          <w:bCs/>
          <w:color w:val="000000"/>
          <w:sz w:val="16"/>
          <w:szCs w:val="16"/>
        </w:rPr>
      </w:pPr>
    </w:p>
    <w:p w:rsidR="00274ACF" w:rsidRPr="00A53174" w:rsidRDefault="00274ACF">
      <w:pPr>
        <w:rPr>
          <w:rFonts w:ascii="Arial" w:hAnsi="Arial" w:cs="Arial"/>
          <w:b/>
          <w:bCs/>
          <w:color w:val="FF0000"/>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274ACF" w:rsidRPr="00A53174">
        <w:tc>
          <w:tcPr>
            <w:tcW w:w="11032" w:type="dxa"/>
            <w:gridSpan w:val="3"/>
          </w:tcPr>
          <w:p w:rsidR="00274ACF" w:rsidRPr="00A53174" w:rsidRDefault="00274ACF" w:rsidP="002D7DB5">
            <w:pPr>
              <w:spacing w:beforeLines="20" w:afterLines="20"/>
              <w:jc w:val="center"/>
              <w:rPr>
                <w:rFonts w:ascii="Arial" w:hAnsi="Arial" w:cs="Arial"/>
                <w:b/>
                <w:bCs/>
                <w:sz w:val="16"/>
                <w:szCs w:val="16"/>
              </w:rPr>
            </w:pPr>
            <w:r w:rsidRPr="00935BEA">
              <w:rPr>
                <w:rFonts w:ascii="Arial" w:hAnsi="Arial" w:cs="Arial"/>
                <w:b/>
                <w:bCs/>
                <w:sz w:val="16"/>
                <w:szCs w:val="16"/>
              </w:rPr>
              <w:t xml:space="preserve">PENSAMIENTO, SOCIEDAD Y </w:t>
            </w:r>
            <w:r>
              <w:rPr>
                <w:rFonts w:ascii="Arial" w:hAnsi="Arial" w:cs="Arial"/>
                <w:b/>
                <w:bCs/>
                <w:sz w:val="16"/>
                <w:szCs w:val="16"/>
              </w:rPr>
              <w:t>CIUDADANÍA</w:t>
            </w:r>
          </w:p>
        </w:tc>
        <w:tc>
          <w:tcPr>
            <w:tcW w:w="3678" w:type="dxa"/>
          </w:tcPr>
          <w:p w:rsidR="00274ACF" w:rsidRPr="00A53174" w:rsidRDefault="00274ACF" w:rsidP="002D7DB5">
            <w:pPr>
              <w:spacing w:beforeLines="20" w:afterLines="20"/>
              <w:jc w:val="center"/>
              <w:rPr>
                <w:rFonts w:ascii="Arial" w:hAnsi="Arial" w:cs="Arial"/>
                <w:b/>
                <w:bCs/>
                <w:sz w:val="16"/>
                <w:szCs w:val="16"/>
              </w:rPr>
            </w:pPr>
            <w:r w:rsidRPr="00A53174">
              <w:rPr>
                <w:rFonts w:ascii="Arial" w:hAnsi="Arial" w:cs="Arial"/>
                <w:b/>
                <w:bCs/>
                <w:sz w:val="16"/>
                <w:szCs w:val="16"/>
              </w:rPr>
              <w:t>Curso: 2º</w:t>
            </w:r>
          </w:p>
        </w:tc>
      </w:tr>
      <w:tr w:rsidR="00274ACF" w:rsidRPr="00A53174">
        <w:trPr>
          <w:trHeight w:val="136"/>
        </w:trPr>
        <w:tc>
          <w:tcPr>
            <w:tcW w:w="14710" w:type="dxa"/>
            <w:gridSpan w:val="4"/>
          </w:tcPr>
          <w:p w:rsidR="00274ACF" w:rsidRPr="00A53174" w:rsidRDefault="00274ACF" w:rsidP="002D7DB5">
            <w:pPr>
              <w:spacing w:beforeLines="20" w:afterLines="20"/>
              <w:jc w:val="both"/>
              <w:rPr>
                <w:rFonts w:ascii="Arial" w:hAnsi="Arial" w:cs="Arial"/>
                <w:b/>
                <w:bCs/>
                <w:sz w:val="16"/>
                <w:szCs w:val="16"/>
              </w:rPr>
            </w:pPr>
            <w:r>
              <w:rPr>
                <w:rFonts w:ascii="Arial" w:hAnsi="Arial" w:cs="Arial"/>
                <w:b/>
                <w:bCs/>
                <w:sz w:val="16"/>
                <w:szCs w:val="16"/>
              </w:rPr>
              <w:t>BLOQUE 3</w:t>
            </w:r>
            <w:r w:rsidRPr="00A53174">
              <w:rPr>
                <w:rFonts w:ascii="Arial" w:hAnsi="Arial" w:cs="Arial"/>
                <w:b/>
                <w:bCs/>
                <w:sz w:val="16"/>
                <w:szCs w:val="16"/>
              </w:rPr>
              <w:t>:</w:t>
            </w:r>
            <w:r>
              <w:rPr>
                <w:rFonts w:ascii="Arial" w:hAnsi="Arial" w:cs="Arial"/>
                <w:b/>
                <w:bCs/>
                <w:sz w:val="16"/>
                <w:szCs w:val="16"/>
              </w:rPr>
              <w:t xml:space="preserve"> </w:t>
            </w:r>
            <w:r w:rsidRPr="00683CED">
              <w:rPr>
                <w:rFonts w:ascii="Arial" w:hAnsi="Arial" w:cs="Arial"/>
                <w:sz w:val="16"/>
                <w:szCs w:val="16"/>
              </w:rPr>
              <w:t>Teoría de la democracia</w:t>
            </w:r>
            <w:r>
              <w:rPr>
                <w:rFonts w:ascii="Arial" w:hAnsi="Arial" w:cs="Arial"/>
                <w:sz w:val="16"/>
                <w:szCs w:val="16"/>
              </w:rPr>
              <w:t xml:space="preserve"> en el mundo contemporáneo</w:t>
            </w:r>
          </w:p>
        </w:tc>
      </w:tr>
      <w:tr w:rsidR="00274ACF" w:rsidRPr="00A53174">
        <w:trPr>
          <w:trHeight w:val="136"/>
        </w:trPr>
        <w:tc>
          <w:tcPr>
            <w:tcW w:w="14710" w:type="dxa"/>
            <w:gridSpan w:val="4"/>
          </w:tcPr>
          <w:p w:rsidR="00274ACF" w:rsidRDefault="00274ACF" w:rsidP="002D7DB5">
            <w:pPr>
              <w:spacing w:beforeLines="20" w:afterLines="20"/>
              <w:jc w:val="both"/>
              <w:rPr>
                <w:rFonts w:ascii="Arial" w:hAnsi="Arial" w:cs="Arial"/>
                <w:b/>
                <w:bCs/>
                <w:sz w:val="16"/>
                <w:szCs w:val="16"/>
              </w:rPr>
            </w:pPr>
            <w:r>
              <w:rPr>
                <w:rFonts w:ascii="Arial" w:hAnsi="Arial" w:cs="Arial"/>
                <w:b/>
                <w:bCs/>
                <w:sz w:val="16"/>
                <w:szCs w:val="16"/>
              </w:rPr>
              <w:t>Contenidos:</w:t>
            </w:r>
          </w:p>
          <w:p w:rsidR="00274ACF" w:rsidRDefault="00274ACF" w:rsidP="00D243F7">
            <w:pPr>
              <w:jc w:val="both"/>
              <w:rPr>
                <w:rFonts w:ascii="Arial" w:hAnsi="Arial" w:cs="Arial"/>
                <w:sz w:val="16"/>
                <w:szCs w:val="16"/>
              </w:rPr>
            </w:pPr>
            <w:r>
              <w:rPr>
                <w:rFonts w:ascii="Arial" w:hAnsi="Arial" w:cs="Arial"/>
                <w:sz w:val="16"/>
                <w:szCs w:val="16"/>
              </w:rPr>
              <w:t xml:space="preserve">La concepción republicana del poder y el Estado: Rousseau y el </w:t>
            </w:r>
            <w:r w:rsidRPr="00D243F7">
              <w:rPr>
                <w:rFonts w:ascii="Arial" w:hAnsi="Arial" w:cs="Arial"/>
                <w:i/>
                <w:iCs/>
                <w:sz w:val="16"/>
                <w:szCs w:val="16"/>
              </w:rPr>
              <w:t>Contrato social</w:t>
            </w:r>
            <w:r>
              <w:rPr>
                <w:rFonts w:ascii="Arial" w:hAnsi="Arial" w:cs="Arial"/>
                <w:sz w:val="16"/>
                <w:szCs w:val="16"/>
              </w:rPr>
              <w:t xml:space="preserve"> (1762).</w:t>
            </w:r>
          </w:p>
          <w:p w:rsidR="00274ACF" w:rsidRDefault="00274ACF" w:rsidP="00D76F52">
            <w:pPr>
              <w:pStyle w:val="ListParagraph"/>
              <w:numPr>
                <w:ilvl w:val="0"/>
                <w:numId w:val="3"/>
              </w:numPr>
              <w:jc w:val="both"/>
              <w:rPr>
                <w:rFonts w:ascii="Arial" w:hAnsi="Arial" w:cs="Arial"/>
                <w:sz w:val="16"/>
                <w:szCs w:val="16"/>
              </w:rPr>
            </w:pPr>
            <w:r>
              <w:rPr>
                <w:rFonts w:ascii="Arial" w:hAnsi="Arial" w:cs="Arial"/>
                <w:sz w:val="16"/>
                <w:szCs w:val="16"/>
              </w:rPr>
              <w:t>La concepción democrática radical del poder: la asamblea de ciudadanos libres e iguales</w:t>
            </w:r>
          </w:p>
          <w:p w:rsidR="00274ACF" w:rsidRPr="00D76F52" w:rsidRDefault="00274ACF" w:rsidP="00D76F52">
            <w:pPr>
              <w:pStyle w:val="ListParagraph"/>
              <w:numPr>
                <w:ilvl w:val="0"/>
                <w:numId w:val="3"/>
              </w:numPr>
              <w:jc w:val="both"/>
              <w:rPr>
                <w:rFonts w:ascii="Arial" w:hAnsi="Arial" w:cs="Arial"/>
                <w:sz w:val="16"/>
                <w:szCs w:val="16"/>
              </w:rPr>
            </w:pPr>
            <w:r>
              <w:rPr>
                <w:rFonts w:ascii="Arial" w:hAnsi="Arial" w:cs="Arial"/>
                <w:sz w:val="16"/>
                <w:szCs w:val="16"/>
              </w:rPr>
              <w:t>La crítica de las instituciones del Estado liberal: representación, separación de poderes.</w:t>
            </w:r>
          </w:p>
          <w:p w:rsidR="00274ACF" w:rsidRPr="0067533F" w:rsidRDefault="00274ACF" w:rsidP="0067533F">
            <w:pPr>
              <w:jc w:val="both"/>
              <w:rPr>
                <w:rFonts w:ascii="Arial" w:hAnsi="Arial" w:cs="Arial"/>
                <w:sz w:val="16"/>
                <w:szCs w:val="16"/>
              </w:rPr>
            </w:pPr>
            <w:r>
              <w:rPr>
                <w:rFonts w:ascii="Arial" w:hAnsi="Arial" w:cs="Arial"/>
                <w:sz w:val="16"/>
                <w:szCs w:val="16"/>
              </w:rPr>
              <w:t xml:space="preserve">Democracia y nacionalismo en los siglos XIX y XX. </w:t>
            </w:r>
            <w:r w:rsidRPr="0067533F">
              <w:rPr>
                <w:rFonts w:ascii="Arial" w:hAnsi="Arial" w:cs="Arial"/>
                <w:sz w:val="16"/>
                <w:szCs w:val="16"/>
              </w:rPr>
              <w:t>Sieyès, Fichte, Renan.</w:t>
            </w:r>
            <w:r>
              <w:rPr>
                <w:rFonts w:ascii="Arial" w:hAnsi="Arial" w:cs="Arial"/>
                <w:sz w:val="16"/>
                <w:szCs w:val="16"/>
              </w:rPr>
              <w:t xml:space="preserve"> </w:t>
            </w:r>
            <w:r w:rsidRPr="0067533F">
              <w:rPr>
                <w:rFonts w:ascii="Arial" w:hAnsi="Arial" w:cs="Arial"/>
                <w:sz w:val="16"/>
                <w:szCs w:val="16"/>
              </w:rPr>
              <w:t>El nacionalismo en el mundo contemporáneo.</w:t>
            </w:r>
          </w:p>
          <w:p w:rsidR="00274ACF" w:rsidRDefault="00274ACF" w:rsidP="00C8332F">
            <w:pPr>
              <w:jc w:val="both"/>
              <w:rPr>
                <w:rFonts w:ascii="Arial" w:hAnsi="Arial" w:cs="Arial"/>
                <w:sz w:val="16"/>
                <w:szCs w:val="16"/>
              </w:rPr>
            </w:pPr>
            <w:r w:rsidRPr="00D243F7">
              <w:rPr>
                <w:rFonts w:ascii="Arial" w:hAnsi="Arial" w:cs="Arial"/>
                <w:sz w:val="16"/>
                <w:szCs w:val="16"/>
              </w:rPr>
              <w:t xml:space="preserve">La democracia en el siglo XX: </w:t>
            </w:r>
            <w:r w:rsidRPr="00C8332F">
              <w:rPr>
                <w:rFonts w:ascii="Arial" w:hAnsi="Arial" w:cs="Arial"/>
                <w:sz w:val="16"/>
                <w:szCs w:val="16"/>
              </w:rPr>
              <w:t>Elitismo competitivo y teoría pluralista de la democracia: Max Weber, Joseph Schumpeter, Robert Dahl.</w:t>
            </w:r>
          </w:p>
          <w:p w:rsidR="00274ACF" w:rsidRDefault="00274ACF" w:rsidP="00C8332F">
            <w:pPr>
              <w:pStyle w:val="ListParagraph"/>
              <w:numPr>
                <w:ilvl w:val="0"/>
                <w:numId w:val="3"/>
              </w:numPr>
              <w:jc w:val="both"/>
              <w:rPr>
                <w:rFonts w:ascii="Arial" w:hAnsi="Arial" w:cs="Arial"/>
                <w:sz w:val="16"/>
                <w:szCs w:val="16"/>
              </w:rPr>
            </w:pPr>
            <w:r>
              <w:rPr>
                <w:rFonts w:ascii="Arial" w:hAnsi="Arial" w:cs="Arial"/>
                <w:sz w:val="16"/>
                <w:szCs w:val="16"/>
              </w:rPr>
              <w:t>Burocracia y partidos políticos.</w:t>
            </w:r>
          </w:p>
          <w:p w:rsidR="00274ACF" w:rsidRDefault="00274ACF" w:rsidP="00C8332F">
            <w:pPr>
              <w:pStyle w:val="ListParagraph"/>
              <w:numPr>
                <w:ilvl w:val="0"/>
                <w:numId w:val="3"/>
              </w:numPr>
              <w:jc w:val="both"/>
              <w:rPr>
                <w:rFonts w:ascii="Arial" w:hAnsi="Arial" w:cs="Arial"/>
                <w:sz w:val="16"/>
                <w:szCs w:val="16"/>
              </w:rPr>
            </w:pPr>
            <w:r>
              <w:rPr>
                <w:rFonts w:ascii="Arial" w:hAnsi="Arial" w:cs="Arial"/>
                <w:sz w:val="16"/>
                <w:szCs w:val="16"/>
              </w:rPr>
              <w:t>Liderazgo y carisma.</w:t>
            </w:r>
          </w:p>
          <w:p w:rsidR="00274ACF" w:rsidRDefault="00274ACF" w:rsidP="00C8332F">
            <w:pPr>
              <w:pStyle w:val="ListParagraph"/>
              <w:numPr>
                <w:ilvl w:val="0"/>
                <w:numId w:val="3"/>
              </w:numPr>
              <w:jc w:val="both"/>
              <w:rPr>
                <w:rFonts w:ascii="Arial" w:hAnsi="Arial" w:cs="Arial"/>
                <w:sz w:val="16"/>
                <w:szCs w:val="16"/>
              </w:rPr>
            </w:pPr>
            <w:r>
              <w:rPr>
                <w:rFonts w:ascii="Arial" w:hAnsi="Arial" w:cs="Arial"/>
                <w:sz w:val="16"/>
                <w:szCs w:val="16"/>
              </w:rPr>
              <w:t>Electores como consumidores políticos.</w:t>
            </w:r>
          </w:p>
          <w:p w:rsidR="00274ACF" w:rsidRDefault="00274ACF" w:rsidP="002D7DB5">
            <w:pPr>
              <w:spacing w:beforeLines="20" w:afterLines="20"/>
              <w:jc w:val="both"/>
              <w:rPr>
                <w:rFonts w:ascii="Arial" w:hAnsi="Arial" w:cs="Arial"/>
                <w:sz w:val="16"/>
                <w:szCs w:val="16"/>
              </w:rPr>
            </w:pPr>
            <w:r w:rsidRPr="00D243F7">
              <w:rPr>
                <w:rFonts w:ascii="Arial" w:hAnsi="Arial" w:cs="Arial"/>
                <w:sz w:val="16"/>
                <w:szCs w:val="16"/>
              </w:rPr>
              <w:t>La democracia en el siglo XX:</w:t>
            </w:r>
            <w:r>
              <w:rPr>
                <w:rFonts w:ascii="Arial" w:hAnsi="Arial" w:cs="Arial"/>
                <w:sz w:val="16"/>
                <w:szCs w:val="16"/>
              </w:rPr>
              <w:t xml:space="preserve"> </w:t>
            </w:r>
            <w:r w:rsidRPr="00C8332F">
              <w:rPr>
                <w:rFonts w:ascii="Arial" w:hAnsi="Arial" w:cs="Arial"/>
                <w:sz w:val="16"/>
                <w:szCs w:val="16"/>
              </w:rPr>
              <w:t>Democracia deliberativa: Jürgen Habermas.</w:t>
            </w:r>
          </w:p>
          <w:p w:rsidR="00274ACF" w:rsidRDefault="00274ACF" w:rsidP="002D7DB5">
            <w:pPr>
              <w:pStyle w:val="ListParagraph"/>
              <w:numPr>
                <w:ilvl w:val="0"/>
                <w:numId w:val="3"/>
              </w:numPr>
              <w:spacing w:beforeLines="20" w:afterLines="20"/>
              <w:jc w:val="both"/>
              <w:rPr>
                <w:rFonts w:ascii="Arial" w:hAnsi="Arial" w:cs="Arial"/>
                <w:sz w:val="16"/>
                <w:szCs w:val="16"/>
              </w:rPr>
            </w:pPr>
            <w:r>
              <w:rPr>
                <w:rFonts w:ascii="Arial" w:hAnsi="Arial" w:cs="Arial"/>
                <w:sz w:val="16"/>
                <w:szCs w:val="16"/>
              </w:rPr>
              <w:t xml:space="preserve">Democracia y deliberación pública. </w:t>
            </w:r>
            <w:r w:rsidRPr="002170B6">
              <w:rPr>
                <w:rFonts w:ascii="Arial" w:hAnsi="Arial" w:cs="Arial"/>
                <w:sz w:val="16"/>
                <w:szCs w:val="16"/>
              </w:rPr>
              <w:t xml:space="preserve">Sociedad civil y esfera pública. </w:t>
            </w:r>
          </w:p>
          <w:p w:rsidR="00274ACF" w:rsidRDefault="00274ACF" w:rsidP="002D7DB5">
            <w:pPr>
              <w:pStyle w:val="ListParagraph"/>
              <w:numPr>
                <w:ilvl w:val="0"/>
                <w:numId w:val="3"/>
              </w:numPr>
              <w:spacing w:beforeLines="20" w:afterLines="20"/>
              <w:jc w:val="both"/>
              <w:rPr>
                <w:rFonts w:ascii="Arial" w:hAnsi="Arial" w:cs="Arial"/>
                <w:sz w:val="16"/>
                <w:szCs w:val="16"/>
              </w:rPr>
            </w:pPr>
            <w:r w:rsidRPr="00615F28">
              <w:rPr>
                <w:rFonts w:ascii="Arial" w:hAnsi="Arial" w:cs="Arial"/>
                <w:sz w:val="16"/>
                <w:szCs w:val="16"/>
              </w:rPr>
              <w:t>La función de los movimientos sociales.</w:t>
            </w:r>
            <w:r>
              <w:rPr>
                <w:rFonts w:ascii="Arial" w:hAnsi="Arial" w:cs="Arial"/>
                <w:sz w:val="16"/>
                <w:szCs w:val="16"/>
              </w:rPr>
              <w:t xml:space="preserve"> </w:t>
            </w:r>
            <w:r w:rsidRPr="00615F28">
              <w:rPr>
                <w:rFonts w:ascii="Arial" w:hAnsi="Arial" w:cs="Arial"/>
                <w:sz w:val="16"/>
                <w:szCs w:val="16"/>
              </w:rPr>
              <w:t>La función de los medios de comunicación.</w:t>
            </w:r>
          </w:p>
          <w:p w:rsidR="00274ACF" w:rsidRPr="00615F28" w:rsidRDefault="00274ACF" w:rsidP="002D7DB5">
            <w:pPr>
              <w:pStyle w:val="ListParagraph"/>
              <w:numPr>
                <w:ilvl w:val="0"/>
                <w:numId w:val="3"/>
              </w:numPr>
              <w:spacing w:beforeLines="20" w:afterLines="20"/>
              <w:jc w:val="both"/>
              <w:rPr>
                <w:rFonts w:ascii="Arial" w:hAnsi="Arial" w:cs="Arial"/>
                <w:sz w:val="16"/>
                <w:szCs w:val="16"/>
              </w:rPr>
            </w:pPr>
            <w:r w:rsidRPr="00615F28">
              <w:rPr>
                <w:rFonts w:ascii="Arial" w:hAnsi="Arial" w:cs="Arial"/>
                <w:sz w:val="16"/>
                <w:szCs w:val="16"/>
              </w:rPr>
              <w:t>Cosmopolitismo e identidad política postnacional.</w:t>
            </w:r>
          </w:p>
          <w:p w:rsidR="00274ACF" w:rsidRPr="00615F28" w:rsidRDefault="00274ACF" w:rsidP="00615F28">
            <w:pPr>
              <w:pStyle w:val="NoSpacing"/>
              <w:jc w:val="both"/>
              <w:rPr>
                <w:rFonts w:ascii="Arial" w:hAnsi="Arial" w:cs="Arial"/>
                <w:sz w:val="16"/>
                <w:szCs w:val="16"/>
              </w:rPr>
            </w:pPr>
            <w:r w:rsidRPr="00615F28">
              <w:rPr>
                <w:rFonts w:ascii="Arial" w:hAnsi="Arial" w:cs="Arial"/>
                <w:sz w:val="16"/>
                <w:szCs w:val="16"/>
              </w:rPr>
              <w:t>Democracia participativa en el siglo XXI. Nuevas tecnologías, movimientos sociales y transformación de la democracia. Manuel Castells. Baudrillard. Virilio. Donna Haraway</w:t>
            </w:r>
          </w:p>
          <w:p w:rsidR="00274ACF" w:rsidRPr="00615F28" w:rsidRDefault="00274ACF" w:rsidP="00615F28">
            <w:pPr>
              <w:pStyle w:val="NoSpacing"/>
              <w:numPr>
                <w:ilvl w:val="0"/>
                <w:numId w:val="8"/>
              </w:numPr>
              <w:jc w:val="both"/>
              <w:rPr>
                <w:rFonts w:ascii="Arial" w:hAnsi="Arial" w:cs="Arial"/>
                <w:sz w:val="16"/>
                <w:szCs w:val="16"/>
              </w:rPr>
            </w:pPr>
            <w:r w:rsidRPr="00615F28">
              <w:rPr>
                <w:rFonts w:ascii="Arial" w:hAnsi="Arial" w:cs="Arial"/>
                <w:sz w:val="16"/>
                <w:szCs w:val="16"/>
              </w:rPr>
              <w:t xml:space="preserve">Del cuarto poder a la </w:t>
            </w:r>
            <w:r w:rsidRPr="00615F28">
              <w:rPr>
                <w:rFonts w:ascii="Arial" w:hAnsi="Arial" w:cs="Arial"/>
                <w:i/>
                <w:iCs/>
                <w:sz w:val="16"/>
                <w:szCs w:val="16"/>
              </w:rPr>
              <w:t>aldea global</w:t>
            </w:r>
            <w:r w:rsidRPr="00615F28">
              <w:rPr>
                <w:rFonts w:ascii="Arial" w:hAnsi="Arial" w:cs="Arial"/>
                <w:sz w:val="16"/>
                <w:szCs w:val="16"/>
              </w:rPr>
              <w:t xml:space="preserve">. Los </w:t>
            </w:r>
            <w:r w:rsidRPr="00615F28">
              <w:rPr>
                <w:rFonts w:ascii="Arial" w:hAnsi="Arial" w:cs="Arial"/>
                <w:i/>
                <w:iCs/>
                <w:sz w:val="16"/>
                <w:szCs w:val="16"/>
              </w:rPr>
              <w:t>mass media.</w:t>
            </w:r>
            <w:r w:rsidRPr="00615F28">
              <w:rPr>
                <w:rFonts w:ascii="Arial" w:hAnsi="Arial" w:cs="Arial"/>
                <w:sz w:val="16"/>
                <w:szCs w:val="16"/>
              </w:rPr>
              <w:t xml:space="preserve"> </w:t>
            </w:r>
          </w:p>
          <w:p w:rsidR="00274ACF" w:rsidRDefault="00274ACF" w:rsidP="00615F28">
            <w:pPr>
              <w:pStyle w:val="NoSpacing"/>
              <w:numPr>
                <w:ilvl w:val="0"/>
                <w:numId w:val="8"/>
              </w:numPr>
              <w:jc w:val="both"/>
              <w:rPr>
                <w:rFonts w:ascii="Arial" w:hAnsi="Arial" w:cs="Arial"/>
                <w:sz w:val="16"/>
                <w:szCs w:val="16"/>
              </w:rPr>
            </w:pPr>
            <w:r w:rsidRPr="00615F28">
              <w:rPr>
                <w:rFonts w:ascii="Arial" w:hAnsi="Arial" w:cs="Arial"/>
                <w:sz w:val="16"/>
                <w:szCs w:val="16"/>
              </w:rPr>
              <w:t>Información y construcción mediática de la realidad.</w:t>
            </w:r>
          </w:p>
          <w:p w:rsidR="00274ACF" w:rsidRDefault="00274ACF" w:rsidP="00615F28">
            <w:pPr>
              <w:pStyle w:val="NoSpacing"/>
              <w:numPr>
                <w:ilvl w:val="0"/>
                <w:numId w:val="8"/>
              </w:numPr>
              <w:jc w:val="both"/>
              <w:rPr>
                <w:rFonts w:ascii="Arial" w:hAnsi="Arial" w:cs="Arial"/>
                <w:sz w:val="16"/>
                <w:szCs w:val="16"/>
              </w:rPr>
            </w:pPr>
            <w:r w:rsidRPr="00615F28">
              <w:rPr>
                <w:rFonts w:ascii="Arial" w:hAnsi="Arial" w:cs="Arial"/>
                <w:sz w:val="16"/>
                <w:szCs w:val="16"/>
              </w:rPr>
              <w:t>Tecnología y redes: nuevas formas de participación y acción política.</w:t>
            </w:r>
          </w:p>
          <w:p w:rsidR="00274ACF" w:rsidRPr="00615F28" w:rsidRDefault="00274ACF" w:rsidP="00615F28">
            <w:pPr>
              <w:pStyle w:val="NoSpacing"/>
              <w:ind w:left="720"/>
              <w:jc w:val="both"/>
              <w:rPr>
                <w:rFonts w:ascii="Arial" w:hAnsi="Arial" w:cs="Arial"/>
                <w:sz w:val="16"/>
                <w:szCs w:val="16"/>
              </w:rPr>
            </w:pPr>
          </w:p>
        </w:tc>
      </w:tr>
      <w:tr w:rsidR="00274ACF" w:rsidRPr="00A53174">
        <w:trPr>
          <w:trHeight w:val="218"/>
        </w:trPr>
        <w:tc>
          <w:tcPr>
            <w:tcW w:w="5154" w:type="dxa"/>
            <w:vMerge w:val="restart"/>
          </w:tcPr>
          <w:p w:rsidR="00274ACF" w:rsidRPr="00A53174" w:rsidRDefault="00274ACF" w:rsidP="007207C8">
            <w:pPr>
              <w:autoSpaceDE w:val="0"/>
              <w:autoSpaceDN w:val="0"/>
              <w:adjustRightInd w:val="0"/>
              <w:jc w:val="both"/>
              <w:rPr>
                <w:rFonts w:ascii="Arial" w:hAnsi="Arial" w:cs="Arial"/>
                <w:sz w:val="16"/>
                <w:szCs w:val="16"/>
              </w:rPr>
            </w:pPr>
            <w:r w:rsidRPr="00A53174">
              <w:rPr>
                <w:rFonts w:ascii="Arial" w:hAnsi="Arial" w:cs="Arial"/>
                <w:sz w:val="16"/>
                <w:szCs w:val="16"/>
              </w:rPr>
              <w:t>Crit.</w:t>
            </w:r>
            <w:r>
              <w:rPr>
                <w:rFonts w:ascii="Arial" w:hAnsi="Arial" w:cs="Arial"/>
                <w:sz w:val="16"/>
                <w:szCs w:val="16"/>
              </w:rPr>
              <w:t>PSC.3.1</w:t>
            </w:r>
            <w:r w:rsidRPr="00A53174">
              <w:rPr>
                <w:rFonts w:ascii="Arial" w:hAnsi="Arial" w:cs="Arial"/>
                <w:sz w:val="16"/>
                <w:szCs w:val="16"/>
              </w:rPr>
              <w:t xml:space="preserve">. </w:t>
            </w:r>
            <w:r w:rsidRPr="007207C8">
              <w:rPr>
                <w:rFonts w:ascii="Arial" w:hAnsi="Arial" w:cs="Arial"/>
                <w:sz w:val="16"/>
                <w:szCs w:val="16"/>
              </w:rPr>
              <w:t>Comprender y expresar el significado histórico y</w:t>
            </w:r>
            <w:r>
              <w:rPr>
                <w:rFonts w:ascii="Arial" w:hAnsi="Arial" w:cs="Arial"/>
                <w:sz w:val="16"/>
                <w:szCs w:val="16"/>
              </w:rPr>
              <w:t xml:space="preserve"> </w:t>
            </w:r>
            <w:r w:rsidRPr="007207C8">
              <w:rPr>
                <w:rFonts w:ascii="Arial" w:hAnsi="Arial" w:cs="Arial"/>
                <w:sz w:val="16"/>
                <w:szCs w:val="16"/>
              </w:rPr>
              <w:t>filosófico de la democracia como forma de convivencia</w:t>
            </w:r>
            <w:r>
              <w:rPr>
                <w:rFonts w:ascii="Arial" w:hAnsi="Arial" w:cs="Arial"/>
                <w:sz w:val="16"/>
                <w:szCs w:val="16"/>
              </w:rPr>
              <w:t xml:space="preserve"> </w:t>
            </w:r>
            <w:r w:rsidRPr="007207C8">
              <w:rPr>
                <w:rFonts w:ascii="Arial" w:hAnsi="Arial" w:cs="Arial"/>
                <w:sz w:val="16"/>
                <w:szCs w:val="16"/>
              </w:rPr>
              <w:t>social y política.</w:t>
            </w:r>
          </w:p>
        </w:tc>
        <w:tc>
          <w:tcPr>
            <w:tcW w:w="2200" w:type="dxa"/>
            <w:vMerge w:val="restart"/>
          </w:tcPr>
          <w:p w:rsidR="00274ACF" w:rsidRDefault="00274ACF" w:rsidP="002D7DB5">
            <w:pPr>
              <w:spacing w:beforeLines="20" w:afterLines="20"/>
              <w:rPr>
                <w:rFonts w:ascii="Arial" w:hAnsi="Arial" w:cs="Arial"/>
                <w:sz w:val="16"/>
                <w:szCs w:val="16"/>
              </w:rPr>
            </w:pPr>
          </w:p>
          <w:p w:rsidR="00274ACF" w:rsidRDefault="00274ACF" w:rsidP="002D7DB5">
            <w:pPr>
              <w:spacing w:beforeLines="20" w:afterLines="20"/>
              <w:jc w:val="center"/>
              <w:rPr>
                <w:rFonts w:ascii="Arial" w:hAnsi="Arial" w:cs="Arial"/>
                <w:sz w:val="16"/>
                <w:szCs w:val="16"/>
              </w:rPr>
            </w:pPr>
            <w:r>
              <w:rPr>
                <w:rFonts w:ascii="Arial" w:hAnsi="Arial" w:cs="Arial"/>
                <w:sz w:val="16"/>
                <w:szCs w:val="16"/>
              </w:rPr>
              <w:t>CD</w:t>
            </w:r>
            <w:r w:rsidRPr="00774ADD">
              <w:rPr>
                <w:rFonts w:ascii="Arial" w:hAnsi="Arial" w:cs="Arial"/>
                <w:sz w:val="16"/>
                <w:szCs w:val="16"/>
              </w:rPr>
              <w:t>-CCEC</w:t>
            </w:r>
          </w:p>
          <w:p w:rsidR="00274ACF" w:rsidRPr="00A53174" w:rsidRDefault="00274ACF" w:rsidP="002D7DB5">
            <w:pPr>
              <w:spacing w:beforeLines="20" w:afterLines="20"/>
              <w:jc w:val="center"/>
              <w:rPr>
                <w:rFonts w:ascii="Arial" w:hAnsi="Arial" w:cs="Arial"/>
                <w:sz w:val="16"/>
                <w:szCs w:val="16"/>
              </w:rPr>
            </w:pPr>
          </w:p>
        </w:tc>
        <w:tc>
          <w:tcPr>
            <w:tcW w:w="7356"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.3.1.1. Conoce las diferencias en la concepción de la democracia en el mundo contemporáneo, desde la formulación rousseuaniana de la democracia radical a las actuales teorías de Habermas o Dahl.</w:t>
            </w:r>
          </w:p>
          <w:p w:rsidR="00274ACF" w:rsidRPr="00AA2219" w:rsidRDefault="00274ACF" w:rsidP="002D7DB5">
            <w:pPr>
              <w:spacing w:beforeLines="20" w:afterLines="20"/>
              <w:rPr>
                <w:rFonts w:ascii="Arial" w:hAnsi="Arial" w:cs="Arial"/>
                <w:sz w:val="16"/>
                <w:szCs w:val="16"/>
              </w:rPr>
            </w:pPr>
          </w:p>
        </w:tc>
      </w:tr>
      <w:tr w:rsidR="00274ACF" w:rsidRPr="00A53174">
        <w:trPr>
          <w:trHeight w:val="218"/>
        </w:trPr>
        <w:tc>
          <w:tcPr>
            <w:tcW w:w="5154" w:type="dxa"/>
            <w:vMerge/>
          </w:tcPr>
          <w:p w:rsidR="00274ACF" w:rsidRPr="00A53174" w:rsidRDefault="00274ACF" w:rsidP="007207C8">
            <w:pPr>
              <w:autoSpaceDE w:val="0"/>
              <w:autoSpaceDN w:val="0"/>
              <w:adjustRightInd w:val="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Pr="00AA2219" w:rsidRDefault="00274ACF" w:rsidP="002D7DB5">
            <w:pPr>
              <w:spacing w:beforeLines="20" w:afterLines="20"/>
              <w:jc w:val="both"/>
              <w:rPr>
                <w:rFonts w:ascii="Arial" w:hAnsi="Arial" w:cs="Arial"/>
                <w:sz w:val="16"/>
                <w:szCs w:val="16"/>
              </w:rPr>
            </w:pPr>
            <w:r>
              <w:rPr>
                <w:rFonts w:ascii="Arial" w:hAnsi="Arial" w:cs="Arial"/>
                <w:sz w:val="16"/>
                <w:szCs w:val="16"/>
              </w:rPr>
              <w:t>Est.PSC.3.1.2</w:t>
            </w:r>
            <w:r w:rsidRPr="00A53174">
              <w:rPr>
                <w:rFonts w:ascii="Arial" w:hAnsi="Arial" w:cs="Arial"/>
                <w:sz w:val="16"/>
                <w:szCs w:val="16"/>
              </w:rPr>
              <w:t>.</w:t>
            </w:r>
            <w:r>
              <w:rPr>
                <w:rFonts w:ascii="Arial" w:hAnsi="Arial" w:cs="Arial"/>
                <w:sz w:val="16"/>
                <w:szCs w:val="16"/>
              </w:rPr>
              <w:t xml:space="preserve"> Identifica las raíces históricas del nacionalismo contemporáneo como teoría política, y conoce los debates conceptuales sobre la relación entre nacionalismo y democracia a partir de la obra de Fichte o Renan.</w:t>
            </w:r>
          </w:p>
        </w:tc>
      </w:tr>
      <w:tr w:rsidR="00274ACF" w:rsidRPr="00A53174">
        <w:trPr>
          <w:trHeight w:val="125"/>
        </w:trPr>
        <w:tc>
          <w:tcPr>
            <w:tcW w:w="5154" w:type="dxa"/>
            <w:vMerge w:val="restart"/>
          </w:tcPr>
          <w:p w:rsidR="00274ACF" w:rsidRPr="00A53174" w:rsidRDefault="00274ACF" w:rsidP="002D7DB5">
            <w:pPr>
              <w:spacing w:beforeLines="20" w:afterLines="20"/>
              <w:jc w:val="both"/>
              <w:rPr>
                <w:rFonts w:ascii="Arial" w:hAnsi="Arial" w:cs="Arial"/>
                <w:sz w:val="16"/>
                <w:szCs w:val="16"/>
              </w:rPr>
            </w:pPr>
            <w:r w:rsidRPr="00A53174">
              <w:rPr>
                <w:rFonts w:ascii="Arial" w:hAnsi="Arial" w:cs="Arial"/>
                <w:sz w:val="16"/>
                <w:szCs w:val="16"/>
              </w:rPr>
              <w:t>Crit.</w:t>
            </w:r>
            <w:r>
              <w:rPr>
                <w:rFonts w:ascii="Arial" w:hAnsi="Arial" w:cs="Arial"/>
                <w:sz w:val="16"/>
                <w:szCs w:val="16"/>
              </w:rPr>
              <w:t>PSC.3.2</w:t>
            </w:r>
            <w:r w:rsidRPr="00A53174">
              <w:rPr>
                <w:rFonts w:ascii="Arial" w:hAnsi="Arial" w:cs="Arial"/>
                <w:sz w:val="16"/>
                <w:szCs w:val="16"/>
              </w:rPr>
              <w:t xml:space="preserve">. </w:t>
            </w:r>
            <w:r>
              <w:rPr>
                <w:rFonts w:ascii="Arial" w:hAnsi="Arial" w:cs="Arial"/>
                <w:sz w:val="16"/>
                <w:szCs w:val="16"/>
              </w:rPr>
              <w:t>Reconocer las diferentes concepciones de la democracia a lo largo de la historia y en la actualidad, así como las diferencias principales entre ellas.</w:t>
            </w:r>
          </w:p>
        </w:tc>
        <w:tc>
          <w:tcPr>
            <w:tcW w:w="2200" w:type="dxa"/>
            <w:vMerge w:val="restart"/>
          </w:tcPr>
          <w:p w:rsidR="00274ACF" w:rsidRDefault="00274ACF" w:rsidP="002D7DB5">
            <w:pPr>
              <w:spacing w:beforeLines="20" w:afterLines="20"/>
              <w:rPr>
                <w:rFonts w:ascii="Arial" w:hAnsi="Arial" w:cs="Arial"/>
                <w:sz w:val="16"/>
                <w:szCs w:val="16"/>
              </w:rPr>
            </w:pPr>
          </w:p>
          <w:p w:rsidR="00274ACF" w:rsidRPr="00A53174" w:rsidRDefault="00274ACF" w:rsidP="002D7DB5">
            <w:pPr>
              <w:spacing w:beforeLines="20" w:afterLines="20"/>
              <w:jc w:val="center"/>
              <w:rPr>
                <w:rFonts w:ascii="Arial" w:hAnsi="Arial" w:cs="Arial"/>
                <w:sz w:val="16"/>
                <w:szCs w:val="16"/>
              </w:rPr>
            </w:pPr>
            <w:r w:rsidRPr="00774ADD">
              <w:rPr>
                <w:rFonts w:ascii="Arial" w:hAnsi="Arial" w:cs="Arial"/>
                <w:sz w:val="16"/>
                <w:szCs w:val="16"/>
              </w:rPr>
              <w:t>CSC</w:t>
            </w:r>
            <w:r>
              <w:rPr>
                <w:rFonts w:ascii="Arial" w:hAnsi="Arial" w:cs="Arial"/>
                <w:sz w:val="16"/>
                <w:szCs w:val="16"/>
              </w:rPr>
              <w:t>-CD</w:t>
            </w:r>
          </w:p>
        </w:tc>
        <w:tc>
          <w:tcPr>
            <w:tcW w:w="7356" w:type="dxa"/>
            <w:gridSpan w:val="2"/>
          </w:tcPr>
          <w:p w:rsidR="00274ACF" w:rsidRDefault="00274ACF" w:rsidP="002D7DB5">
            <w:pPr>
              <w:spacing w:beforeLines="20" w:afterLines="20"/>
              <w:jc w:val="both"/>
              <w:rPr>
                <w:rFonts w:ascii="Arial" w:hAnsi="Arial" w:cs="Arial"/>
                <w:sz w:val="16"/>
                <w:szCs w:val="16"/>
              </w:rPr>
            </w:pPr>
            <w:r>
              <w:rPr>
                <w:rFonts w:ascii="Arial" w:hAnsi="Arial" w:cs="Arial"/>
                <w:sz w:val="16"/>
                <w:szCs w:val="16"/>
              </w:rPr>
              <w:t>Est.PSC.3.2.1</w:t>
            </w:r>
            <w:r w:rsidRPr="00A53174">
              <w:rPr>
                <w:rFonts w:ascii="Arial" w:hAnsi="Arial" w:cs="Arial"/>
                <w:sz w:val="16"/>
                <w:szCs w:val="16"/>
              </w:rPr>
              <w:t>.</w:t>
            </w:r>
            <w:r>
              <w:rPr>
                <w:rFonts w:ascii="Arial" w:hAnsi="Arial" w:cs="Arial"/>
                <w:sz w:val="16"/>
                <w:szCs w:val="16"/>
              </w:rPr>
              <w:t xml:space="preserve"> Identifica y valora críticamente la función de los partidos políticos, el liderazgo carismático y el electorado en la concepción de la democracia de Weber y Schumpeter, así como su actualización en Dahl.</w:t>
            </w:r>
          </w:p>
          <w:p w:rsidR="00274ACF" w:rsidRPr="00A53174" w:rsidRDefault="00274ACF" w:rsidP="002D7DB5">
            <w:pPr>
              <w:spacing w:beforeLines="20" w:afterLines="20"/>
              <w:rPr>
                <w:rFonts w:ascii="Arial" w:hAnsi="Arial" w:cs="Arial"/>
                <w:sz w:val="16"/>
                <w:szCs w:val="16"/>
              </w:rPr>
            </w:pPr>
          </w:p>
        </w:tc>
      </w:tr>
      <w:tr w:rsidR="00274ACF" w:rsidRPr="00A53174">
        <w:trPr>
          <w:trHeight w:val="125"/>
        </w:trPr>
        <w:tc>
          <w:tcPr>
            <w:tcW w:w="5154" w:type="dxa"/>
            <w:vMerge/>
          </w:tcPr>
          <w:p w:rsidR="00274ACF" w:rsidRPr="00A53174"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Pr="00A53174" w:rsidRDefault="00274ACF" w:rsidP="002D7DB5">
            <w:pPr>
              <w:spacing w:beforeLines="20" w:afterLines="20"/>
              <w:jc w:val="both"/>
              <w:rPr>
                <w:rFonts w:ascii="Arial" w:hAnsi="Arial" w:cs="Arial"/>
                <w:sz w:val="16"/>
                <w:szCs w:val="16"/>
              </w:rPr>
            </w:pPr>
            <w:r>
              <w:rPr>
                <w:rFonts w:ascii="Arial" w:hAnsi="Arial" w:cs="Arial"/>
                <w:sz w:val="16"/>
                <w:szCs w:val="16"/>
              </w:rPr>
              <w:t>Est.PSC.3.2.2</w:t>
            </w:r>
            <w:r w:rsidRPr="00A53174">
              <w:rPr>
                <w:rFonts w:ascii="Arial" w:hAnsi="Arial" w:cs="Arial"/>
                <w:sz w:val="16"/>
                <w:szCs w:val="16"/>
              </w:rPr>
              <w:t>.</w:t>
            </w:r>
            <w:r>
              <w:rPr>
                <w:rFonts w:ascii="Arial" w:hAnsi="Arial" w:cs="Arial"/>
                <w:sz w:val="16"/>
                <w:szCs w:val="16"/>
              </w:rPr>
              <w:t xml:space="preserve"> Comprende el papel de la sociedad civil, la esfera pública y los medios de comunicación en la teoría de la democracia deliberativa de Habermas.</w:t>
            </w:r>
          </w:p>
        </w:tc>
      </w:tr>
      <w:tr w:rsidR="00274ACF" w:rsidRPr="00A53174">
        <w:trPr>
          <w:trHeight w:val="125"/>
        </w:trPr>
        <w:tc>
          <w:tcPr>
            <w:tcW w:w="5154" w:type="dxa"/>
            <w:vMerge/>
          </w:tcPr>
          <w:p w:rsidR="00274ACF" w:rsidRPr="00A53174"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Pr="00A53174" w:rsidRDefault="00274ACF" w:rsidP="002D7DB5">
            <w:pPr>
              <w:spacing w:beforeLines="20" w:afterLines="20"/>
              <w:jc w:val="both"/>
              <w:rPr>
                <w:rFonts w:ascii="Arial" w:hAnsi="Arial" w:cs="Arial"/>
                <w:sz w:val="16"/>
                <w:szCs w:val="16"/>
              </w:rPr>
            </w:pPr>
            <w:r>
              <w:rPr>
                <w:rFonts w:ascii="Arial" w:hAnsi="Arial" w:cs="Arial"/>
                <w:sz w:val="16"/>
                <w:szCs w:val="16"/>
              </w:rPr>
              <w:t>Est.PSC.3.2.3</w:t>
            </w:r>
            <w:r w:rsidRPr="00A53174">
              <w:rPr>
                <w:rFonts w:ascii="Arial" w:hAnsi="Arial" w:cs="Arial"/>
                <w:sz w:val="16"/>
                <w:szCs w:val="16"/>
              </w:rPr>
              <w:t>.</w:t>
            </w:r>
            <w:r>
              <w:rPr>
                <w:rFonts w:ascii="Arial" w:hAnsi="Arial" w:cs="Arial"/>
                <w:sz w:val="16"/>
                <w:szCs w:val="16"/>
              </w:rPr>
              <w:t xml:space="preserve"> Comprende, a partir de los estudios de Castells u otros autores, en las que contrasta las teorías de la democracia estudiadas con las actuales transformaciones en la sociedad civil y la esfera pública debidas a las nuevas tecnologías.</w:t>
            </w:r>
          </w:p>
        </w:tc>
      </w:tr>
    </w:tbl>
    <w:p w:rsidR="00274ACF" w:rsidRPr="00A53174" w:rsidRDefault="00274ACF" w:rsidP="007B640B">
      <w:pPr>
        <w:tabs>
          <w:tab w:val="left" w:pos="0"/>
        </w:tabs>
        <w:jc w:val="both"/>
        <w:rPr>
          <w:rFonts w:ascii="Arial" w:hAnsi="Arial" w:cs="Arial"/>
          <w:b/>
          <w:bCs/>
          <w:color w:val="FF0000"/>
          <w:sz w:val="16"/>
          <w:szCs w:val="16"/>
        </w:rPr>
      </w:pPr>
    </w:p>
    <w:p w:rsidR="00274ACF" w:rsidRPr="00A53174" w:rsidRDefault="00274ACF">
      <w:pPr>
        <w:rPr>
          <w:rFonts w:ascii="Arial" w:hAnsi="Arial" w:cs="Arial"/>
          <w:b/>
          <w:bCs/>
          <w:color w:val="FF0000"/>
          <w:sz w:val="16"/>
          <w:szCs w:val="16"/>
        </w:rPr>
      </w:pPr>
      <w:r w:rsidRPr="00A53174">
        <w:rPr>
          <w:rFonts w:ascii="Arial" w:hAnsi="Arial" w:cs="Arial"/>
          <w:b/>
          <w:bCs/>
          <w:color w:val="FF0000"/>
          <w:sz w:val="16"/>
          <w:szCs w:val="16"/>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200"/>
        <w:gridCol w:w="3678"/>
        <w:gridCol w:w="3678"/>
      </w:tblGrid>
      <w:tr w:rsidR="00274ACF" w:rsidRPr="00A53174">
        <w:tc>
          <w:tcPr>
            <w:tcW w:w="11032" w:type="dxa"/>
            <w:gridSpan w:val="3"/>
          </w:tcPr>
          <w:p w:rsidR="00274ACF" w:rsidRPr="00A53174" w:rsidRDefault="00274ACF" w:rsidP="002D7DB5">
            <w:pPr>
              <w:spacing w:beforeLines="20" w:afterLines="20"/>
              <w:jc w:val="center"/>
              <w:rPr>
                <w:rFonts w:ascii="Arial" w:hAnsi="Arial" w:cs="Arial"/>
                <w:b/>
                <w:bCs/>
                <w:sz w:val="16"/>
                <w:szCs w:val="16"/>
              </w:rPr>
            </w:pPr>
            <w:r w:rsidRPr="00935BEA">
              <w:rPr>
                <w:rFonts w:ascii="Arial" w:hAnsi="Arial" w:cs="Arial"/>
                <w:b/>
                <w:bCs/>
                <w:sz w:val="16"/>
                <w:szCs w:val="16"/>
              </w:rPr>
              <w:t xml:space="preserve">PENSAMIENTO, SOCIEDAD Y </w:t>
            </w:r>
            <w:r>
              <w:rPr>
                <w:rFonts w:ascii="Arial" w:hAnsi="Arial" w:cs="Arial"/>
                <w:b/>
                <w:bCs/>
                <w:sz w:val="16"/>
                <w:szCs w:val="16"/>
              </w:rPr>
              <w:t>CIUDADANÍA</w:t>
            </w:r>
          </w:p>
        </w:tc>
        <w:tc>
          <w:tcPr>
            <w:tcW w:w="3678" w:type="dxa"/>
          </w:tcPr>
          <w:p w:rsidR="00274ACF" w:rsidRPr="00A53174" w:rsidRDefault="00274ACF" w:rsidP="002D7DB5">
            <w:pPr>
              <w:spacing w:beforeLines="20" w:afterLines="20"/>
              <w:jc w:val="center"/>
              <w:rPr>
                <w:rFonts w:ascii="Arial" w:hAnsi="Arial" w:cs="Arial"/>
                <w:b/>
                <w:bCs/>
                <w:sz w:val="16"/>
                <w:szCs w:val="16"/>
              </w:rPr>
            </w:pPr>
            <w:r w:rsidRPr="00A53174">
              <w:rPr>
                <w:rFonts w:ascii="Arial" w:hAnsi="Arial" w:cs="Arial"/>
                <w:b/>
                <w:bCs/>
                <w:sz w:val="16"/>
                <w:szCs w:val="16"/>
              </w:rPr>
              <w:t>Curso: 2º</w:t>
            </w:r>
          </w:p>
        </w:tc>
      </w:tr>
      <w:tr w:rsidR="00274ACF" w:rsidRPr="00A53174">
        <w:trPr>
          <w:trHeight w:val="136"/>
        </w:trPr>
        <w:tc>
          <w:tcPr>
            <w:tcW w:w="14710" w:type="dxa"/>
            <w:gridSpan w:val="4"/>
          </w:tcPr>
          <w:p w:rsidR="00274ACF" w:rsidRPr="003051C7" w:rsidRDefault="00274ACF" w:rsidP="002D7DB5">
            <w:pPr>
              <w:spacing w:beforeLines="20" w:afterLines="20"/>
              <w:jc w:val="both"/>
              <w:rPr>
                <w:rFonts w:ascii="Arial" w:hAnsi="Arial" w:cs="Arial"/>
                <w:sz w:val="16"/>
                <w:szCs w:val="16"/>
              </w:rPr>
            </w:pPr>
            <w:r>
              <w:rPr>
                <w:rFonts w:ascii="Arial" w:hAnsi="Arial" w:cs="Arial"/>
                <w:b/>
                <w:bCs/>
                <w:sz w:val="16"/>
                <w:szCs w:val="16"/>
              </w:rPr>
              <w:t>BLOQUE 4</w:t>
            </w:r>
            <w:r w:rsidRPr="00A53174">
              <w:rPr>
                <w:rFonts w:ascii="Arial" w:hAnsi="Arial" w:cs="Arial"/>
                <w:b/>
                <w:bCs/>
                <w:sz w:val="16"/>
                <w:szCs w:val="16"/>
              </w:rPr>
              <w:t xml:space="preserve">: </w:t>
            </w:r>
            <w:r w:rsidRPr="0082442A">
              <w:rPr>
                <w:rFonts w:ascii="Arial" w:hAnsi="Arial" w:cs="Arial"/>
                <w:sz w:val="16"/>
                <w:szCs w:val="16"/>
              </w:rPr>
              <w:t>El socialismo:</w:t>
            </w:r>
            <w:r>
              <w:rPr>
                <w:rFonts w:ascii="Arial" w:hAnsi="Arial" w:cs="Arial"/>
                <w:b/>
                <w:bCs/>
                <w:sz w:val="16"/>
                <w:szCs w:val="16"/>
              </w:rPr>
              <w:t xml:space="preserve"> </w:t>
            </w:r>
            <w:r w:rsidRPr="003051C7">
              <w:rPr>
                <w:rFonts w:ascii="Arial" w:hAnsi="Arial" w:cs="Arial"/>
                <w:sz w:val="16"/>
                <w:szCs w:val="16"/>
              </w:rPr>
              <w:t>Estado social</w:t>
            </w:r>
            <w:r>
              <w:rPr>
                <w:rFonts w:ascii="Arial" w:hAnsi="Arial" w:cs="Arial"/>
                <w:sz w:val="16"/>
                <w:szCs w:val="16"/>
              </w:rPr>
              <w:t xml:space="preserve"> y Estado del bienestar</w:t>
            </w:r>
          </w:p>
        </w:tc>
      </w:tr>
      <w:tr w:rsidR="00274ACF" w:rsidRPr="00A53174">
        <w:trPr>
          <w:trHeight w:val="136"/>
        </w:trPr>
        <w:tc>
          <w:tcPr>
            <w:tcW w:w="14710" w:type="dxa"/>
            <w:gridSpan w:val="4"/>
          </w:tcPr>
          <w:p w:rsidR="00274ACF" w:rsidRDefault="00274ACF" w:rsidP="003051C7">
            <w:pPr>
              <w:jc w:val="both"/>
              <w:rPr>
                <w:rFonts w:ascii="Arial" w:hAnsi="Arial" w:cs="Arial"/>
                <w:b/>
                <w:bCs/>
                <w:sz w:val="16"/>
                <w:szCs w:val="16"/>
              </w:rPr>
            </w:pPr>
            <w:r w:rsidRPr="003051C7">
              <w:rPr>
                <w:rFonts w:ascii="Arial" w:hAnsi="Arial" w:cs="Arial"/>
                <w:b/>
                <w:bCs/>
                <w:sz w:val="16"/>
                <w:szCs w:val="16"/>
              </w:rPr>
              <w:t>Contenidos:</w:t>
            </w:r>
          </w:p>
          <w:p w:rsidR="00274ACF" w:rsidRPr="00F72FE4" w:rsidRDefault="00274ACF" w:rsidP="003051C7">
            <w:pPr>
              <w:jc w:val="both"/>
              <w:rPr>
                <w:rFonts w:ascii="Arial" w:hAnsi="Arial" w:cs="Arial"/>
                <w:b/>
                <w:bCs/>
                <w:sz w:val="16"/>
                <w:szCs w:val="16"/>
              </w:rPr>
            </w:pPr>
          </w:p>
          <w:p w:rsidR="00274ACF" w:rsidRDefault="00274ACF" w:rsidP="003051C7">
            <w:pPr>
              <w:jc w:val="both"/>
              <w:rPr>
                <w:rFonts w:ascii="Arial" w:hAnsi="Arial" w:cs="Arial"/>
                <w:sz w:val="16"/>
                <w:szCs w:val="16"/>
              </w:rPr>
            </w:pPr>
            <w:r>
              <w:rPr>
                <w:rFonts w:ascii="Arial" w:hAnsi="Arial" w:cs="Arial"/>
                <w:sz w:val="16"/>
                <w:szCs w:val="16"/>
              </w:rPr>
              <w:t>Estado liberal, Estado social, Estado del bienestar. Libertad e igualdad. La ciudadanía social de Marshall.</w:t>
            </w:r>
          </w:p>
          <w:p w:rsidR="00274ACF" w:rsidRDefault="00274ACF" w:rsidP="00A811A9">
            <w:pPr>
              <w:jc w:val="both"/>
              <w:rPr>
                <w:rFonts w:ascii="Arial" w:hAnsi="Arial" w:cs="Arial"/>
                <w:sz w:val="16"/>
                <w:szCs w:val="16"/>
              </w:rPr>
            </w:pPr>
            <w:r>
              <w:rPr>
                <w:rFonts w:ascii="Arial" w:hAnsi="Arial" w:cs="Arial"/>
                <w:sz w:val="16"/>
                <w:szCs w:val="16"/>
              </w:rPr>
              <w:t>Fuentes teóricas del pensamiento socialista (1): e</w:t>
            </w:r>
            <w:r w:rsidRPr="00A811A9">
              <w:rPr>
                <w:rFonts w:ascii="Arial" w:hAnsi="Arial" w:cs="Arial"/>
                <w:sz w:val="16"/>
                <w:szCs w:val="16"/>
              </w:rPr>
              <w:t>l comunismo</w:t>
            </w:r>
            <w:r>
              <w:rPr>
                <w:rFonts w:ascii="Arial" w:hAnsi="Arial" w:cs="Arial"/>
                <w:sz w:val="16"/>
                <w:szCs w:val="16"/>
              </w:rPr>
              <w:t>.</w:t>
            </w:r>
            <w:r w:rsidRPr="00A811A9">
              <w:rPr>
                <w:rFonts w:ascii="Arial" w:hAnsi="Arial" w:cs="Arial"/>
                <w:sz w:val="16"/>
                <w:szCs w:val="16"/>
              </w:rPr>
              <w:t xml:space="preserve"> Marx, Lenin.</w:t>
            </w:r>
          </w:p>
          <w:p w:rsidR="00274ACF" w:rsidRDefault="00274ACF" w:rsidP="00A811A9">
            <w:pPr>
              <w:pStyle w:val="ListParagraph"/>
              <w:numPr>
                <w:ilvl w:val="0"/>
                <w:numId w:val="3"/>
              </w:numPr>
              <w:jc w:val="both"/>
              <w:rPr>
                <w:rFonts w:ascii="Arial" w:hAnsi="Arial" w:cs="Arial"/>
                <w:sz w:val="16"/>
                <w:szCs w:val="16"/>
              </w:rPr>
            </w:pPr>
            <w:r>
              <w:rPr>
                <w:rFonts w:ascii="Arial" w:hAnsi="Arial" w:cs="Arial"/>
                <w:sz w:val="16"/>
                <w:szCs w:val="16"/>
              </w:rPr>
              <w:t>Los precedentes: El jacobinismo y Babeuf. El “socialismo utópico” premarxista del siglo XIX.</w:t>
            </w:r>
          </w:p>
          <w:p w:rsidR="00274ACF" w:rsidRDefault="00274ACF" w:rsidP="00446330">
            <w:pPr>
              <w:pStyle w:val="ListParagraph"/>
              <w:numPr>
                <w:ilvl w:val="0"/>
                <w:numId w:val="3"/>
              </w:numPr>
              <w:jc w:val="both"/>
              <w:rPr>
                <w:rFonts w:ascii="Arial" w:hAnsi="Arial" w:cs="Arial"/>
                <w:sz w:val="16"/>
                <w:szCs w:val="16"/>
              </w:rPr>
            </w:pPr>
            <w:r>
              <w:rPr>
                <w:rFonts w:ascii="Arial" w:hAnsi="Arial" w:cs="Arial"/>
                <w:sz w:val="16"/>
                <w:szCs w:val="16"/>
              </w:rPr>
              <w:t>Comunismo y supresión</w:t>
            </w:r>
            <w:r w:rsidRPr="00A811A9">
              <w:rPr>
                <w:rFonts w:ascii="Arial" w:hAnsi="Arial" w:cs="Arial"/>
                <w:sz w:val="16"/>
                <w:szCs w:val="16"/>
              </w:rPr>
              <w:t xml:space="preserve"> del Estado</w:t>
            </w:r>
            <w:r>
              <w:rPr>
                <w:rFonts w:ascii="Arial" w:hAnsi="Arial" w:cs="Arial"/>
                <w:sz w:val="16"/>
                <w:szCs w:val="16"/>
              </w:rPr>
              <w:t xml:space="preserve">. </w:t>
            </w:r>
            <w:r w:rsidRPr="00446330">
              <w:rPr>
                <w:rFonts w:ascii="Arial" w:hAnsi="Arial" w:cs="Arial"/>
                <w:sz w:val="16"/>
                <w:szCs w:val="16"/>
              </w:rPr>
              <w:t xml:space="preserve">El significado </w:t>
            </w:r>
            <w:r>
              <w:rPr>
                <w:rFonts w:ascii="Arial" w:hAnsi="Arial" w:cs="Arial"/>
                <w:sz w:val="16"/>
                <w:szCs w:val="16"/>
              </w:rPr>
              <w:t xml:space="preserve">teórico </w:t>
            </w:r>
            <w:r w:rsidRPr="00446330">
              <w:rPr>
                <w:rFonts w:ascii="Arial" w:hAnsi="Arial" w:cs="Arial"/>
                <w:sz w:val="16"/>
                <w:szCs w:val="16"/>
              </w:rPr>
              <w:t xml:space="preserve">de la Comuna de París de 1871. Marx, </w:t>
            </w:r>
            <w:r w:rsidRPr="00446330">
              <w:rPr>
                <w:rFonts w:ascii="Arial" w:hAnsi="Arial" w:cs="Arial"/>
                <w:i/>
                <w:iCs/>
                <w:sz w:val="16"/>
                <w:szCs w:val="16"/>
              </w:rPr>
              <w:t>La guerra civil en Francia</w:t>
            </w:r>
            <w:r w:rsidRPr="00446330">
              <w:rPr>
                <w:rFonts w:ascii="Arial" w:hAnsi="Arial" w:cs="Arial"/>
                <w:sz w:val="16"/>
                <w:szCs w:val="16"/>
              </w:rPr>
              <w:t xml:space="preserve"> (1871)</w:t>
            </w:r>
            <w:r>
              <w:rPr>
                <w:rFonts w:ascii="Arial" w:hAnsi="Arial" w:cs="Arial"/>
                <w:sz w:val="16"/>
                <w:szCs w:val="16"/>
              </w:rPr>
              <w:t xml:space="preserve">. </w:t>
            </w:r>
          </w:p>
          <w:p w:rsidR="00274ACF" w:rsidRPr="00446330" w:rsidRDefault="00274ACF" w:rsidP="00446330">
            <w:pPr>
              <w:pStyle w:val="ListParagraph"/>
              <w:numPr>
                <w:ilvl w:val="0"/>
                <w:numId w:val="3"/>
              </w:numPr>
              <w:jc w:val="both"/>
              <w:rPr>
                <w:rFonts w:ascii="Arial" w:hAnsi="Arial" w:cs="Arial"/>
                <w:sz w:val="16"/>
                <w:szCs w:val="16"/>
              </w:rPr>
            </w:pPr>
            <w:r>
              <w:rPr>
                <w:rFonts w:ascii="Arial" w:hAnsi="Arial" w:cs="Arial"/>
                <w:sz w:val="16"/>
                <w:szCs w:val="16"/>
              </w:rPr>
              <w:t xml:space="preserve">Lenin, </w:t>
            </w:r>
            <w:r w:rsidRPr="00446330">
              <w:rPr>
                <w:rFonts w:ascii="Arial" w:hAnsi="Arial" w:cs="Arial"/>
                <w:i/>
                <w:iCs/>
                <w:sz w:val="16"/>
                <w:szCs w:val="16"/>
              </w:rPr>
              <w:t>El Estado y la revolución</w:t>
            </w:r>
            <w:r>
              <w:rPr>
                <w:rFonts w:ascii="Arial" w:hAnsi="Arial" w:cs="Arial"/>
                <w:sz w:val="16"/>
                <w:szCs w:val="16"/>
              </w:rPr>
              <w:t xml:space="preserve"> (1917). La evolución posterior del comunismo soviético.</w:t>
            </w:r>
          </w:p>
          <w:p w:rsidR="00274ACF" w:rsidRDefault="00274ACF" w:rsidP="00A811A9">
            <w:pPr>
              <w:jc w:val="both"/>
              <w:rPr>
                <w:rFonts w:ascii="Arial" w:hAnsi="Arial" w:cs="Arial"/>
                <w:sz w:val="16"/>
                <w:szCs w:val="16"/>
              </w:rPr>
            </w:pPr>
            <w:r>
              <w:rPr>
                <w:rFonts w:ascii="Arial" w:hAnsi="Arial" w:cs="Arial"/>
                <w:sz w:val="16"/>
                <w:szCs w:val="16"/>
              </w:rPr>
              <w:t xml:space="preserve">Una corriente alternativa: el anarquismo del siglo XIX. Proudhon. Bakunin. Anarquismo en el siglo XX. </w:t>
            </w:r>
          </w:p>
          <w:p w:rsidR="00274ACF" w:rsidRPr="00A811A9" w:rsidRDefault="00274ACF" w:rsidP="00A811A9">
            <w:pPr>
              <w:jc w:val="both"/>
              <w:rPr>
                <w:rFonts w:ascii="Arial" w:hAnsi="Arial" w:cs="Arial"/>
                <w:sz w:val="16"/>
                <w:szCs w:val="16"/>
              </w:rPr>
            </w:pPr>
            <w:r>
              <w:rPr>
                <w:rFonts w:ascii="Arial" w:hAnsi="Arial" w:cs="Arial"/>
                <w:sz w:val="16"/>
                <w:szCs w:val="16"/>
              </w:rPr>
              <w:t>Fuentes teóricas del pensamiento socialista (2): la socialdemocracia.</w:t>
            </w:r>
          </w:p>
          <w:p w:rsidR="00274ACF" w:rsidRDefault="00274ACF" w:rsidP="00A811A9">
            <w:pPr>
              <w:pStyle w:val="ListParagraph"/>
              <w:numPr>
                <w:ilvl w:val="0"/>
                <w:numId w:val="3"/>
              </w:numPr>
              <w:jc w:val="both"/>
              <w:rPr>
                <w:rFonts w:ascii="Arial" w:hAnsi="Arial" w:cs="Arial"/>
                <w:sz w:val="16"/>
                <w:szCs w:val="16"/>
              </w:rPr>
            </w:pPr>
            <w:r>
              <w:rPr>
                <w:rFonts w:ascii="Arial" w:hAnsi="Arial" w:cs="Arial"/>
                <w:sz w:val="16"/>
                <w:szCs w:val="16"/>
              </w:rPr>
              <w:t xml:space="preserve">Hegel como precursor: el Estado y la cuestión social en los </w:t>
            </w:r>
            <w:r>
              <w:rPr>
                <w:rFonts w:ascii="Arial" w:hAnsi="Arial" w:cs="Arial"/>
                <w:i/>
                <w:iCs/>
                <w:sz w:val="16"/>
                <w:szCs w:val="16"/>
              </w:rPr>
              <w:t>Principios de la f</w:t>
            </w:r>
            <w:r w:rsidRPr="007B1BCC">
              <w:rPr>
                <w:rFonts w:ascii="Arial" w:hAnsi="Arial" w:cs="Arial"/>
                <w:i/>
                <w:iCs/>
                <w:sz w:val="16"/>
                <w:szCs w:val="16"/>
              </w:rPr>
              <w:t>ilosofía del derecho</w:t>
            </w:r>
            <w:r>
              <w:rPr>
                <w:rFonts w:ascii="Arial" w:hAnsi="Arial" w:cs="Arial"/>
                <w:sz w:val="16"/>
                <w:szCs w:val="16"/>
              </w:rPr>
              <w:t xml:space="preserve"> (1821). </w:t>
            </w:r>
          </w:p>
          <w:p w:rsidR="00274ACF" w:rsidRDefault="00274ACF" w:rsidP="00A811A9">
            <w:pPr>
              <w:pStyle w:val="ListParagraph"/>
              <w:numPr>
                <w:ilvl w:val="0"/>
                <w:numId w:val="3"/>
              </w:numPr>
              <w:jc w:val="both"/>
              <w:rPr>
                <w:rFonts w:ascii="Arial" w:hAnsi="Arial" w:cs="Arial"/>
                <w:sz w:val="16"/>
                <w:szCs w:val="16"/>
              </w:rPr>
            </w:pPr>
            <w:r>
              <w:rPr>
                <w:rFonts w:ascii="Arial" w:hAnsi="Arial" w:cs="Arial"/>
                <w:sz w:val="16"/>
                <w:szCs w:val="16"/>
              </w:rPr>
              <w:t xml:space="preserve">La función del Estado en F. de Lasalle. </w:t>
            </w:r>
          </w:p>
          <w:p w:rsidR="00274ACF" w:rsidRDefault="00274ACF" w:rsidP="00A811A9">
            <w:pPr>
              <w:pStyle w:val="ListParagraph"/>
              <w:numPr>
                <w:ilvl w:val="0"/>
                <w:numId w:val="3"/>
              </w:numPr>
              <w:jc w:val="both"/>
              <w:rPr>
                <w:rFonts w:ascii="Arial" w:hAnsi="Arial" w:cs="Arial"/>
                <w:sz w:val="16"/>
                <w:szCs w:val="16"/>
              </w:rPr>
            </w:pPr>
            <w:r>
              <w:rPr>
                <w:rFonts w:ascii="Arial" w:hAnsi="Arial" w:cs="Arial"/>
                <w:sz w:val="16"/>
                <w:szCs w:val="16"/>
              </w:rPr>
              <w:t>El marxismo revisionista de E. Bernstein.</w:t>
            </w:r>
          </w:p>
          <w:p w:rsidR="00274ACF" w:rsidRPr="00A811A9" w:rsidRDefault="00274ACF" w:rsidP="00A811A9">
            <w:pPr>
              <w:pStyle w:val="ListParagraph"/>
              <w:numPr>
                <w:ilvl w:val="0"/>
                <w:numId w:val="3"/>
              </w:numPr>
              <w:jc w:val="both"/>
              <w:rPr>
                <w:rFonts w:ascii="Arial" w:hAnsi="Arial" w:cs="Arial"/>
                <w:sz w:val="16"/>
                <w:szCs w:val="16"/>
              </w:rPr>
            </w:pPr>
            <w:r>
              <w:rPr>
                <w:rFonts w:ascii="Arial" w:hAnsi="Arial" w:cs="Arial"/>
                <w:sz w:val="16"/>
                <w:szCs w:val="16"/>
              </w:rPr>
              <w:t>Karl Polanyi y la crítica del liberalismo.</w:t>
            </w:r>
          </w:p>
          <w:p w:rsidR="00274ACF" w:rsidRDefault="00274ACF" w:rsidP="007B1BCC">
            <w:pPr>
              <w:jc w:val="both"/>
              <w:rPr>
                <w:rFonts w:ascii="Arial" w:hAnsi="Arial" w:cs="Arial"/>
                <w:sz w:val="16"/>
                <w:szCs w:val="16"/>
              </w:rPr>
            </w:pPr>
            <w:r>
              <w:rPr>
                <w:rFonts w:ascii="Arial" w:hAnsi="Arial" w:cs="Arial"/>
                <w:sz w:val="16"/>
                <w:szCs w:val="16"/>
              </w:rPr>
              <w:t xml:space="preserve">La socialdemocracia del siglo XX. </w:t>
            </w:r>
            <w:r w:rsidRPr="00C6081B">
              <w:rPr>
                <w:rFonts w:ascii="Arial" w:hAnsi="Arial" w:cs="Arial"/>
                <w:sz w:val="16"/>
                <w:szCs w:val="16"/>
              </w:rPr>
              <w:t>El modelo de</w:t>
            </w:r>
            <w:r>
              <w:rPr>
                <w:rFonts w:ascii="Arial" w:hAnsi="Arial" w:cs="Arial"/>
                <w:sz w:val="16"/>
                <w:szCs w:val="16"/>
              </w:rPr>
              <w:t xml:space="preserve"> Estado del bienestar de</w:t>
            </w:r>
            <w:r w:rsidRPr="00C6081B">
              <w:rPr>
                <w:rFonts w:ascii="Arial" w:hAnsi="Arial" w:cs="Arial"/>
                <w:sz w:val="16"/>
                <w:szCs w:val="16"/>
              </w:rPr>
              <w:t xml:space="preserve"> </w:t>
            </w:r>
            <w:r>
              <w:rPr>
                <w:rFonts w:ascii="Arial" w:hAnsi="Arial" w:cs="Arial"/>
                <w:sz w:val="16"/>
                <w:szCs w:val="16"/>
              </w:rPr>
              <w:t xml:space="preserve">J. M. </w:t>
            </w:r>
            <w:r w:rsidRPr="00C6081B">
              <w:rPr>
                <w:rFonts w:ascii="Arial" w:hAnsi="Arial" w:cs="Arial"/>
                <w:sz w:val="16"/>
                <w:szCs w:val="16"/>
              </w:rPr>
              <w:t>Keynes.</w:t>
            </w:r>
          </w:p>
          <w:p w:rsidR="00274ACF" w:rsidRDefault="00274ACF" w:rsidP="009A7354">
            <w:pPr>
              <w:jc w:val="both"/>
              <w:rPr>
                <w:rFonts w:ascii="Arial" w:hAnsi="Arial" w:cs="Arial"/>
                <w:sz w:val="16"/>
                <w:szCs w:val="16"/>
              </w:rPr>
            </w:pPr>
            <w:r>
              <w:rPr>
                <w:rFonts w:ascii="Arial" w:hAnsi="Arial" w:cs="Arial"/>
                <w:sz w:val="16"/>
                <w:szCs w:val="16"/>
              </w:rPr>
              <w:t xml:space="preserve">Perspectivas actuales: </w:t>
            </w:r>
            <w:r w:rsidRPr="009A7354">
              <w:rPr>
                <w:rFonts w:ascii="Arial" w:hAnsi="Arial" w:cs="Arial"/>
                <w:sz w:val="16"/>
                <w:szCs w:val="16"/>
              </w:rPr>
              <w:t xml:space="preserve">la globalización y la crisis del Estado del bienestar desde finales del siglo XX. </w:t>
            </w:r>
          </w:p>
          <w:p w:rsidR="00274ACF" w:rsidRDefault="00274ACF" w:rsidP="007B1BCC">
            <w:pPr>
              <w:jc w:val="both"/>
              <w:rPr>
                <w:rFonts w:ascii="Arial" w:hAnsi="Arial" w:cs="Arial"/>
                <w:sz w:val="16"/>
                <w:szCs w:val="16"/>
              </w:rPr>
            </w:pPr>
            <w:r>
              <w:rPr>
                <w:rFonts w:ascii="Arial" w:hAnsi="Arial" w:cs="Arial"/>
                <w:sz w:val="16"/>
                <w:szCs w:val="16"/>
              </w:rPr>
              <w:t>Aportaciones</w:t>
            </w:r>
            <w:r w:rsidRPr="009A7354">
              <w:rPr>
                <w:rFonts w:ascii="Arial" w:hAnsi="Arial" w:cs="Arial"/>
                <w:sz w:val="16"/>
                <w:szCs w:val="16"/>
              </w:rPr>
              <w:t xml:space="preserve"> </w:t>
            </w:r>
            <w:r>
              <w:rPr>
                <w:rFonts w:ascii="Arial" w:hAnsi="Arial" w:cs="Arial"/>
                <w:sz w:val="16"/>
                <w:szCs w:val="16"/>
              </w:rPr>
              <w:t>actuales</w:t>
            </w:r>
            <w:r w:rsidRPr="009A7354">
              <w:rPr>
                <w:rFonts w:ascii="Arial" w:hAnsi="Arial" w:cs="Arial"/>
                <w:sz w:val="16"/>
                <w:szCs w:val="16"/>
              </w:rPr>
              <w:t xml:space="preserve"> </w:t>
            </w:r>
            <w:r>
              <w:rPr>
                <w:rFonts w:ascii="Arial" w:hAnsi="Arial" w:cs="Arial"/>
                <w:sz w:val="16"/>
                <w:szCs w:val="16"/>
              </w:rPr>
              <w:t>para</w:t>
            </w:r>
            <w:r w:rsidRPr="009A7354">
              <w:rPr>
                <w:rFonts w:ascii="Arial" w:hAnsi="Arial" w:cs="Arial"/>
                <w:sz w:val="16"/>
                <w:szCs w:val="16"/>
              </w:rPr>
              <w:t xml:space="preserve"> </w:t>
            </w:r>
            <w:r>
              <w:rPr>
                <w:rFonts w:ascii="Arial" w:hAnsi="Arial" w:cs="Arial"/>
                <w:sz w:val="16"/>
                <w:szCs w:val="16"/>
              </w:rPr>
              <w:t>un pensamiento socialista.</w:t>
            </w:r>
            <w:r w:rsidRPr="009A7354">
              <w:rPr>
                <w:rFonts w:ascii="Arial" w:hAnsi="Arial" w:cs="Arial"/>
                <w:sz w:val="16"/>
                <w:szCs w:val="16"/>
              </w:rPr>
              <w:t xml:space="preserve"> </w:t>
            </w:r>
            <w:r>
              <w:rPr>
                <w:rFonts w:ascii="Arial" w:hAnsi="Arial" w:cs="Arial"/>
                <w:sz w:val="16"/>
                <w:szCs w:val="16"/>
              </w:rPr>
              <w:t xml:space="preserve">Crítica del neoliberalismo. </w:t>
            </w:r>
            <w:r w:rsidRPr="009A7354">
              <w:rPr>
                <w:rFonts w:ascii="Arial" w:hAnsi="Arial" w:cs="Arial"/>
                <w:sz w:val="16"/>
                <w:szCs w:val="16"/>
              </w:rPr>
              <w:t>T. Negri</w:t>
            </w:r>
            <w:r>
              <w:rPr>
                <w:rFonts w:ascii="Arial" w:hAnsi="Arial" w:cs="Arial"/>
                <w:sz w:val="16"/>
                <w:szCs w:val="16"/>
              </w:rPr>
              <w:t>, R. Sennett.</w:t>
            </w:r>
          </w:p>
          <w:p w:rsidR="00274ACF" w:rsidRPr="00C6081B" w:rsidRDefault="00274ACF" w:rsidP="007B1BCC">
            <w:pPr>
              <w:jc w:val="both"/>
              <w:rPr>
                <w:rFonts w:ascii="Arial" w:hAnsi="Arial" w:cs="Arial"/>
                <w:sz w:val="16"/>
                <w:szCs w:val="16"/>
              </w:rPr>
            </w:pPr>
          </w:p>
        </w:tc>
      </w:tr>
      <w:tr w:rsidR="00274ACF" w:rsidRPr="00A53174">
        <w:trPr>
          <w:trHeight w:val="181"/>
        </w:trPr>
        <w:tc>
          <w:tcPr>
            <w:tcW w:w="5154" w:type="dxa"/>
            <w:vMerge w:val="restart"/>
          </w:tcPr>
          <w:p w:rsidR="00274ACF" w:rsidRPr="00A53174" w:rsidRDefault="00274ACF" w:rsidP="002D7DB5">
            <w:pPr>
              <w:spacing w:beforeLines="20" w:afterLines="20"/>
              <w:jc w:val="both"/>
              <w:rPr>
                <w:rFonts w:ascii="Arial" w:hAnsi="Arial" w:cs="Arial"/>
                <w:sz w:val="16"/>
                <w:szCs w:val="16"/>
              </w:rPr>
            </w:pPr>
            <w:r w:rsidRPr="00EE01E3">
              <w:rPr>
                <w:rFonts w:ascii="Arial" w:hAnsi="Arial" w:cs="Arial"/>
                <w:sz w:val="16"/>
                <w:szCs w:val="16"/>
              </w:rPr>
              <w:t>Crit.</w:t>
            </w:r>
            <w:r>
              <w:rPr>
                <w:rFonts w:ascii="Arial" w:hAnsi="Arial" w:cs="Arial"/>
                <w:sz w:val="16"/>
                <w:szCs w:val="16"/>
              </w:rPr>
              <w:t>PSC.4</w:t>
            </w:r>
            <w:r w:rsidRPr="00EE01E3">
              <w:rPr>
                <w:rFonts w:ascii="Arial" w:hAnsi="Arial" w:cs="Arial"/>
                <w:sz w:val="16"/>
                <w:szCs w:val="16"/>
              </w:rPr>
              <w:t>.1.</w:t>
            </w:r>
            <w:r w:rsidRPr="00A53174">
              <w:rPr>
                <w:rFonts w:ascii="Arial" w:hAnsi="Arial" w:cs="Arial"/>
                <w:sz w:val="16"/>
                <w:szCs w:val="16"/>
              </w:rPr>
              <w:t xml:space="preserve"> </w:t>
            </w:r>
            <w:r w:rsidRPr="007207C8">
              <w:rPr>
                <w:rFonts w:ascii="Arial" w:hAnsi="Arial" w:cs="Arial"/>
                <w:sz w:val="16"/>
                <w:szCs w:val="16"/>
              </w:rPr>
              <w:t>Comprender y expresar el significado histórico y</w:t>
            </w:r>
            <w:r>
              <w:rPr>
                <w:rFonts w:ascii="Arial" w:hAnsi="Arial" w:cs="Arial"/>
                <w:sz w:val="16"/>
                <w:szCs w:val="16"/>
              </w:rPr>
              <w:t xml:space="preserve"> </w:t>
            </w:r>
            <w:r w:rsidRPr="007207C8">
              <w:rPr>
                <w:rFonts w:ascii="Arial" w:hAnsi="Arial" w:cs="Arial"/>
                <w:sz w:val="16"/>
                <w:szCs w:val="16"/>
              </w:rPr>
              <w:t>filosófico de</w:t>
            </w:r>
            <w:r>
              <w:rPr>
                <w:rFonts w:ascii="Arial" w:hAnsi="Arial" w:cs="Arial"/>
                <w:sz w:val="16"/>
                <w:szCs w:val="16"/>
              </w:rPr>
              <w:t>l socialismo como filosofía política</w:t>
            </w:r>
            <w:r w:rsidRPr="007207C8">
              <w:rPr>
                <w:rFonts w:ascii="Arial" w:hAnsi="Arial" w:cs="Arial"/>
                <w:sz w:val="16"/>
                <w:szCs w:val="16"/>
              </w:rPr>
              <w:t xml:space="preserve"> </w:t>
            </w:r>
            <w:r>
              <w:rPr>
                <w:rFonts w:ascii="Arial" w:hAnsi="Arial" w:cs="Arial"/>
                <w:sz w:val="16"/>
                <w:szCs w:val="16"/>
              </w:rPr>
              <w:t xml:space="preserve">y del Estado social y Estado del  bienestar como forma </w:t>
            </w:r>
            <w:r w:rsidRPr="007207C8">
              <w:rPr>
                <w:rFonts w:ascii="Arial" w:hAnsi="Arial" w:cs="Arial"/>
                <w:sz w:val="16"/>
                <w:szCs w:val="16"/>
              </w:rPr>
              <w:t>de convivencia</w:t>
            </w:r>
            <w:r>
              <w:rPr>
                <w:rFonts w:ascii="Arial" w:hAnsi="Arial" w:cs="Arial"/>
                <w:sz w:val="16"/>
                <w:szCs w:val="16"/>
              </w:rPr>
              <w:t xml:space="preserve"> </w:t>
            </w:r>
            <w:r w:rsidRPr="007207C8">
              <w:rPr>
                <w:rFonts w:ascii="Arial" w:hAnsi="Arial" w:cs="Arial"/>
                <w:sz w:val="16"/>
                <w:szCs w:val="16"/>
              </w:rPr>
              <w:t>social y política.</w:t>
            </w:r>
          </w:p>
        </w:tc>
        <w:tc>
          <w:tcPr>
            <w:tcW w:w="2200" w:type="dxa"/>
            <w:vMerge w:val="restart"/>
          </w:tcPr>
          <w:p w:rsidR="00274ACF" w:rsidRDefault="00274ACF" w:rsidP="002D7DB5">
            <w:pPr>
              <w:spacing w:beforeLines="20" w:afterLines="20"/>
              <w:jc w:val="center"/>
              <w:rPr>
                <w:rFonts w:ascii="Arial" w:hAnsi="Arial" w:cs="Arial"/>
                <w:sz w:val="16"/>
                <w:szCs w:val="16"/>
              </w:rPr>
            </w:pPr>
          </w:p>
          <w:p w:rsidR="00274ACF" w:rsidRPr="00A53174" w:rsidRDefault="00274ACF" w:rsidP="002D7DB5">
            <w:pPr>
              <w:spacing w:beforeLines="20" w:afterLines="20"/>
              <w:jc w:val="center"/>
              <w:rPr>
                <w:rFonts w:ascii="Arial" w:hAnsi="Arial" w:cs="Arial"/>
                <w:sz w:val="16"/>
                <w:szCs w:val="16"/>
              </w:rPr>
            </w:pPr>
            <w:r>
              <w:rPr>
                <w:rFonts w:ascii="Arial" w:hAnsi="Arial" w:cs="Arial"/>
                <w:sz w:val="16"/>
                <w:szCs w:val="16"/>
              </w:rPr>
              <w:t>CCL-CSC</w:t>
            </w:r>
          </w:p>
        </w:tc>
        <w:tc>
          <w:tcPr>
            <w:tcW w:w="7356"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.4.1.1. Reconoce correctamente las diferentes dimensiones del concepto de ciudadanía según Marshall, e identifica la ciudadanía social como dimensión imprescindible.</w:t>
            </w:r>
          </w:p>
          <w:p w:rsidR="00274ACF" w:rsidRPr="00AA2219" w:rsidRDefault="00274ACF" w:rsidP="002D7DB5">
            <w:pPr>
              <w:spacing w:beforeLines="20" w:afterLines="20"/>
              <w:jc w:val="both"/>
              <w:rPr>
                <w:rFonts w:ascii="Arial" w:hAnsi="Arial" w:cs="Arial"/>
                <w:sz w:val="16"/>
                <w:szCs w:val="16"/>
              </w:rPr>
            </w:pPr>
          </w:p>
          <w:p w:rsidR="00274ACF" w:rsidRPr="00AA2219" w:rsidRDefault="00274ACF" w:rsidP="002D7DB5">
            <w:pPr>
              <w:spacing w:beforeLines="20" w:afterLines="20"/>
              <w:rPr>
                <w:rFonts w:ascii="Arial" w:hAnsi="Arial" w:cs="Arial"/>
                <w:sz w:val="16"/>
                <w:szCs w:val="16"/>
              </w:rPr>
            </w:pPr>
          </w:p>
        </w:tc>
      </w:tr>
      <w:tr w:rsidR="00274ACF" w:rsidRPr="00A53174">
        <w:trPr>
          <w:trHeight w:val="180"/>
        </w:trPr>
        <w:tc>
          <w:tcPr>
            <w:tcW w:w="5154" w:type="dxa"/>
            <w:vMerge/>
          </w:tcPr>
          <w:p w:rsidR="00274ACF" w:rsidRPr="00EE01E3"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jc w:val="center"/>
              <w:rPr>
                <w:rFonts w:ascii="Arial" w:hAnsi="Arial" w:cs="Arial"/>
                <w:sz w:val="16"/>
                <w:szCs w:val="16"/>
              </w:rPr>
            </w:pPr>
          </w:p>
        </w:tc>
        <w:tc>
          <w:tcPr>
            <w:tcW w:w="7356"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 xml:space="preserve">.4.1.2. Conoce la teoría política de Marx, y comprende la conexión entre abolición de la propiedad y abolición del Estado, así como la evolución posterior de estas ideas en el comunismo del siglo XX (Lenin).  </w:t>
            </w:r>
          </w:p>
        </w:tc>
      </w:tr>
      <w:tr w:rsidR="00274ACF" w:rsidRPr="00A53174">
        <w:trPr>
          <w:trHeight w:val="180"/>
        </w:trPr>
        <w:tc>
          <w:tcPr>
            <w:tcW w:w="5154" w:type="dxa"/>
            <w:vMerge/>
          </w:tcPr>
          <w:p w:rsidR="00274ACF" w:rsidRPr="00EE01E3"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jc w:val="center"/>
              <w:rPr>
                <w:rFonts w:ascii="Arial" w:hAnsi="Arial" w:cs="Arial"/>
                <w:sz w:val="16"/>
                <w:szCs w:val="16"/>
              </w:rPr>
            </w:pPr>
          </w:p>
        </w:tc>
        <w:tc>
          <w:tcPr>
            <w:tcW w:w="7356" w:type="dxa"/>
            <w:gridSpan w:val="2"/>
          </w:tcPr>
          <w:p w:rsidR="00274ACF" w:rsidRPr="00AA2219" w:rsidRDefault="00274ACF" w:rsidP="002D7DB5">
            <w:pPr>
              <w:spacing w:beforeLines="20" w:afterLines="20"/>
              <w:jc w:val="both"/>
              <w:rPr>
                <w:rFonts w:ascii="Arial" w:hAnsi="Arial" w:cs="Arial"/>
                <w:sz w:val="16"/>
                <w:szCs w:val="16"/>
              </w:rPr>
            </w:pPr>
            <w:r w:rsidRPr="00AA2219">
              <w:rPr>
                <w:rFonts w:ascii="Arial" w:hAnsi="Arial" w:cs="Arial"/>
                <w:sz w:val="16"/>
                <w:szCs w:val="16"/>
              </w:rPr>
              <w:t>Est.PS</w:t>
            </w:r>
            <w:r>
              <w:rPr>
                <w:rFonts w:ascii="Arial" w:hAnsi="Arial" w:cs="Arial"/>
                <w:sz w:val="16"/>
                <w:szCs w:val="16"/>
              </w:rPr>
              <w:t>C</w:t>
            </w:r>
            <w:r w:rsidRPr="00AA2219">
              <w:rPr>
                <w:rFonts w:ascii="Arial" w:hAnsi="Arial" w:cs="Arial"/>
                <w:sz w:val="16"/>
                <w:szCs w:val="16"/>
              </w:rPr>
              <w:t>.4.1.3. Conoce la corriente de pensamiento social que comienza en Hegel y recorre el siglo XIX, hasta ser incorporada al marxismo en la obra de Bernstein. Comprende como núcleo de esta corriente la función del Estado como garante de los derechos sociales.</w:t>
            </w:r>
          </w:p>
        </w:tc>
      </w:tr>
      <w:tr w:rsidR="00274ACF" w:rsidRPr="00A53174">
        <w:trPr>
          <w:trHeight w:val="310"/>
        </w:trPr>
        <w:tc>
          <w:tcPr>
            <w:tcW w:w="5154" w:type="dxa"/>
            <w:vMerge w:val="restart"/>
          </w:tcPr>
          <w:p w:rsidR="00274ACF" w:rsidRDefault="00274ACF" w:rsidP="002D7DB5">
            <w:pPr>
              <w:spacing w:beforeLines="20" w:afterLines="20"/>
              <w:jc w:val="both"/>
              <w:rPr>
                <w:rFonts w:ascii="Arial" w:hAnsi="Arial" w:cs="Arial"/>
                <w:sz w:val="16"/>
                <w:szCs w:val="16"/>
              </w:rPr>
            </w:pPr>
            <w:r w:rsidRPr="00EE01E3">
              <w:rPr>
                <w:rFonts w:ascii="Arial" w:hAnsi="Arial" w:cs="Arial"/>
                <w:sz w:val="16"/>
                <w:szCs w:val="16"/>
              </w:rPr>
              <w:t>Crit.</w:t>
            </w:r>
            <w:r>
              <w:rPr>
                <w:rFonts w:ascii="Arial" w:hAnsi="Arial" w:cs="Arial"/>
                <w:sz w:val="16"/>
                <w:szCs w:val="16"/>
              </w:rPr>
              <w:t>PSC.4.2</w:t>
            </w:r>
            <w:r w:rsidRPr="00EE01E3">
              <w:rPr>
                <w:rFonts w:ascii="Arial" w:hAnsi="Arial" w:cs="Arial"/>
                <w:sz w:val="16"/>
                <w:szCs w:val="16"/>
              </w:rPr>
              <w:t>.</w:t>
            </w:r>
            <w:r>
              <w:rPr>
                <w:rFonts w:ascii="Arial" w:hAnsi="Arial" w:cs="Arial"/>
                <w:sz w:val="16"/>
                <w:szCs w:val="16"/>
              </w:rPr>
              <w:t xml:space="preserve"> Conocer y comprender los debates teóricos contemporáneos</w:t>
            </w:r>
            <w:r w:rsidRPr="00A53174">
              <w:rPr>
                <w:rFonts w:ascii="Arial" w:hAnsi="Arial" w:cs="Arial"/>
                <w:sz w:val="16"/>
                <w:szCs w:val="16"/>
              </w:rPr>
              <w:t xml:space="preserve"> </w:t>
            </w:r>
            <w:r>
              <w:rPr>
                <w:rFonts w:ascii="Arial" w:hAnsi="Arial" w:cs="Arial"/>
                <w:sz w:val="16"/>
                <w:szCs w:val="16"/>
              </w:rPr>
              <w:t>acerca de las ventajas e inconvenientes de un modelo socioeconómico basado en los principios del Estado social y el Estado del bienestar.</w:t>
            </w:r>
          </w:p>
          <w:p w:rsidR="00274ACF" w:rsidRPr="00EE01E3" w:rsidRDefault="00274ACF" w:rsidP="002D7DB5">
            <w:pPr>
              <w:spacing w:beforeLines="20" w:afterLines="20"/>
              <w:jc w:val="both"/>
              <w:rPr>
                <w:rFonts w:ascii="Arial" w:hAnsi="Arial" w:cs="Arial"/>
                <w:sz w:val="16"/>
                <w:szCs w:val="16"/>
              </w:rPr>
            </w:pPr>
          </w:p>
        </w:tc>
        <w:tc>
          <w:tcPr>
            <w:tcW w:w="2200" w:type="dxa"/>
            <w:vMerge w:val="restart"/>
          </w:tcPr>
          <w:p w:rsidR="00274ACF" w:rsidRDefault="00274ACF" w:rsidP="002D7DB5">
            <w:pPr>
              <w:spacing w:beforeLines="20" w:afterLines="20"/>
              <w:rPr>
                <w:rFonts w:ascii="Arial" w:hAnsi="Arial" w:cs="Arial"/>
                <w:sz w:val="16"/>
                <w:szCs w:val="16"/>
              </w:rPr>
            </w:pPr>
          </w:p>
          <w:p w:rsidR="00274ACF" w:rsidRPr="00A53174" w:rsidRDefault="00274ACF" w:rsidP="002D7DB5">
            <w:pPr>
              <w:spacing w:beforeLines="20" w:afterLines="20"/>
              <w:jc w:val="center"/>
              <w:rPr>
                <w:rFonts w:ascii="Arial" w:hAnsi="Arial" w:cs="Arial"/>
                <w:sz w:val="16"/>
                <w:szCs w:val="16"/>
              </w:rPr>
            </w:pPr>
            <w:r>
              <w:rPr>
                <w:rFonts w:ascii="Arial" w:hAnsi="Arial" w:cs="Arial"/>
                <w:sz w:val="16"/>
                <w:szCs w:val="16"/>
              </w:rPr>
              <w:t>CAA-CCEC-CD</w:t>
            </w:r>
          </w:p>
        </w:tc>
        <w:tc>
          <w:tcPr>
            <w:tcW w:w="7356" w:type="dxa"/>
            <w:gridSpan w:val="2"/>
          </w:tcPr>
          <w:p w:rsidR="00274ACF" w:rsidRDefault="00274ACF" w:rsidP="002D7DB5">
            <w:pPr>
              <w:spacing w:beforeLines="20" w:afterLines="20"/>
              <w:jc w:val="both"/>
              <w:rPr>
                <w:rFonts w:ascii="Arial" w:hAnsi="Arial" w:cs="Arial"/>
                <w:sz w:val="16"/>
                <w:szCs w:val="16"/>
              </w:rPr>
            </w:pPr>
            <w:r>
              <w:rPr>
                <w:rFonts w:ascii="Arial" w:hAnsi="Arial" w:cs="Arial"/>
                <w:sz w:val="16"/>
                <w:szCs w:val="16"/>
              </w:rPr>
              <w:t>Est.PSC.4.2.</w:t>
            </w:r>
            <w:r w:rsidRPr="00A53174">
              <w:rPr>
                <w:rFonts w:ascii="Arial" w:hAnsi="Arial" w:cs="Arial"/>
                <w:sz w:val="16"/>
                <w:szCs w:val="16"/>
              </w:rPr>
              <w:t>1.</w:t>
            </w:r>
            <w:r>
              <w:rPr>
                <w:rFonts w:ascii="Arial" w:hAnsi="Arial" w:cs="Arial"/>
                <w:sz w:val="16"/>
                <w:szCs w:val="16"/>
              </w:rPr>
              <w:t xml:space="preserve"> Valora ponderadamente los argumentos a favor del Estado del bienestar y las políticas sociales, y contrasta los argumentos de autores como Negri, Sennett o Sassen, entre otros, con los argumentos a favor del libre mercado estudiados en otros bloques de la materia.</w:t>
            </w:r>
            <w:r w:rsidRPr="00A53174">
              <w:rPr>
                <w:rFonts w:ascii="Arial" w:hAnsi="Arial" w:cs="Arial"/>
                <w:sz w:val="16"/>
                <w:szCs w:val="16"/>
              </w:rPr>
              <w:t xml:space="preserve"> </w:t>
            </w:r>
          </w:p>
          <w:p w:rsidR="00274ACF" w:rsidRPr="00A53174" w:rsidRDefault="00274ACF" w:rsidP="002D7DB5">
            <w:pPr>
              <w:spacing w:beforeLines="20" w:afterLines="20"/>
              <w:rPr>
                <w:rFonts w:ascii="Arial" w:hAnsi="Arial" w:cs="Arial"/>
                <w:sz w:val="16"/>
                <w:szCs w:val="16"/>
              </w:rPr>
            </w:pPr>
          </w:p>
        </w:tc>
      </w:tr>
      <w:tr w:rsidR="00274ACF" w:rsidRPr="00A53174">
        <w:trPr>
          <w:trHeight w:val="310"/>
        </w:trPr>
        <w:tc>
          <w:tcPr>
            <w:tcW w:w="5154" w:type="dxa"/>
            <w:vMerge/>
          </w:tcPr>
          <w:p w:rsidR="00274ACF" w:rsidRPr="00EE01E3" w:rsidRDefault="00274ACF" w:rsidP="002D7DB5">
            <w:pPr>
              <w:spacing w:beforeLines="20" w:afterLines="20"/>
              <w:jc w:val="both"/>
              <w:rPr>
                <w:rFonts w:ascii="Arial" w:hAnsi="Arial" w:cs="Arial"/>
                <w:sz w:val="16"/>
                <w:szCs w:val="16"/>
              </w:rPr>
            </w:pPr>
          </w:p>
        </w:tc>
        <w:tc>
          <w:tcPr>
            <w:tcW w:w="2200" w:type="dxa"/>
            <w:vMerge/>
          </w:tcPr>
          <w:p w:rsidR="00274ACF" w:rsidRDefault="00274ACF" w:rsidP="002D7DB5">
            <w:pPr>
              <w:spacing w:beforeLines="20" w:afterLines="20"/>
              <w:rPr>
                <w:rFonts w:ascii="Arial" w:hAnsi="Arial" w:cs="Arial"/>
                <w:sz w:val="16"/>
                <w:szCs w:val="16"/>
              </w:rPr>
            </w:pPr>
          </w:p>
        </w:tc>
        <w:tc>
          <w:tcPr>
            <w:tcW w:w="7356" w:type="dxa"/>
            <w:gridSpan w:val="2"/>
          </w:tcPr>
          <w:p w:rsidR="00274ACF" w:rsidRPr="00A53174" w:rsidRDefault="00274ACF" w:rsidP="002D7DB5">
            <w:pPr>
              <w:spacing w:beforeLines="20" w:afterLines="20"/>
              <w:jc w:val="both"/>
              <w:rPr>
                <w:rFonts w:ascii="Arial" w:hAnsi="Arial" w:cs="Arial"/>
                <w:sz w:val="16"/>
                <w:szCs w:val="16"/>
              </w:rPr>
            </w:pPr>
            <w:r>
              <w:rPr>
                <w:rFonts w:ascii="Arial" w:hAnsi="Arial" w:cs="Arial"/>
                <w:sz w:val="16"/>
                <w:szCs w:val="16"/>
              </w:rPr>
              <w:t>Est.PSC.4.2.2</w:t>
            </w:r>
            <w:r w:rsidRPr="00A53174">
              <w:rPr>
                <w:rFonts w:ascii="Arial" w:hAnsi="Arial" w:cs="Arial"/>
                <w:sz w:val="16"/>
                <w:szCs w:val="16"/>
              </w:rPr>
              <w:t>.</w:t>
            </w:r>
            <w:r>
              <w:rPr>
                <w:rFonts w:ascii="Arial" w:hAnsi="Arial" w:cs="Arial"/>
                <w:sz w:val="16"/>
                <w:szCs w:val="16"/>
              </w:rPr>
              <w:t xml:space="preserve"> Es capaz de identificar los debates teóricos sobre el Estado de bienestar como una de las más importantes controversias políticas actuales, tanto a la escala de la Unión Europea como al nivel de España y de la Comunidad Autónoma de Aragón.</w:t>
            </w:r>
          </w:p>
        </w:tc>
      </w:tr>
    </w:tbl>
    <w:p w:rsidR="00274ACF" w:rsidRPr="00A53174" w:rsidRDefault="00274ACF" w:rsidP="007B640B">
      <w:pPr>
        <w:tabs>
          <w:tab w:val="left" w:pos="0"/>
        </w:tabs>
        <w:jc w:val="both"/>
        <w:rPr>
          <w:rFonts w:ascii="Arial" w:hAnsi="Arial" w:cs="Arial"/>
          <w:b/>
          <w:bCs/>
          <w:color w:val="FF0000"/>
          <w:sz w:val="16"/>
          <w:szCs w:val="16"/>
        </w:rPr>
      </w:pPr>
    </w:p>
    <w:p w:rsidR="00274ACF" w:rsidRPr="0021030E" w:rsidRDefault="00274ACF" w:rsidP="0021030E">
      <w:pPr>
        <w:rPr>
          <w:rFonts w:ascii="Arial" w:hAnsi="Arial" w:cs="Arial"/>
          <w:b/>
          <w:bCs/>
          <w:color w:val="FF0000"/>
          <w:sz w:val="16"/>
          <w:szCs w:val="16"/>
        </w:rPr>
      </w:pPr>
    </w:p>
    <w:sectPr w:rsidR="00274ACF" w:rsidRPr="0021030E" w:rsidSect="0017134F">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ACF" w:rsidRDefault="00274ACF">
      <w:r>
        <w:separator/>
      </w:r>
    </w:p>
  </w:endnote>
  <w:endnote w:type="continuationSeparator" w:id="0">
    <w:p w:rsidR="00274ACF" w:rsidRDefault="00274AC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ACF" w:rsidRDefault="00274ACF">
      <w:r>
        <w:separator/>
      </w:r>
    </w:p>
  </w:footnote>
  <w:footnote w:type="continuationSeparator" w:id="0">
    <w:p w:rsidR="00274ACF" w:rsidRDefault="00274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3pt;visibility:visible">
          <v:imagedata r:id="rId1" o:title=""/>
        </v:shape>
      </w:pict>
    </w:r>
  </w:p>
  <w:p w:rsidR="00274ACF" w:rsidRPr="009E7898" w:rsidRDefault="00274ACF" w:rsidP="00984E55">
    <w:pPr>
      <w:pStyle w:val="Header"/>
      <w:jc w:val="center"/>
      <w:rPr>
        <w:rFonts w:ascii="Calibri" w:hAnsi="Calibri" w:cs="Calibr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3pt;visibility:visible">
          <v:imagedata r:id="rId1" o:title=""/>
        </v:shape>
      </w:pict>
    </w:r>
  </w:p>
  <w:p w:rsidR="00274ACF" w:rsidRDefault="00274AC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F" w:rsidRDefault="00274A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84DEB"/>
    <w:multiLevelType w:val="hybridMultilevel"/>
    <w:tmpl w:val="793688C6"/>
    <w:lvl w:ilvl="0" w:tplc="ADC28616">
      <w:start w:val="1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30014A2A"/>
    <w:multiLevelType w:val="hybridMultilevel"/>
    <w:tmpl w:val="C3285DB0"/>
    <w:lvl w:ilvl="0" w:tplc="17324CCA">
      <w:start w:val="2"/>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36608D9"/>
    <w:multiLevelType w:val="hybridMultilevel"/>
    <w:tmpl w:val="3078F520"/>
    <w:lvl w:ilvl="0" w:tplc="17324CCA">
      <w:start w:val="2"/>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4793B81"/>
    <w:multiLevelType w:val="hybridMultilevel"/>
    <w:tmpl w:val="F0327836"/>
    <w:lvl w:ilvl="0" w:tplc="ADC28616">
      <w:start w:val="1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4D8C2857"/>
    <w:multiLevelType w:val="hybridMultilevel"/>
    <w:tmpl w:val="75745C62"/>
    <w:lvl w:ilvl="0" w:tplc="1794C6A2">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720"/>
        </w:tabs>
        <w:ind w:left="720" w:hanging="360"/>
      </w:pPr>
      <w:rPr>
        <w:rFonts w:ascii="Courier New" w:hAnsi="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start w:val="1"/>
      <w:numFmt w:val="bullet"/>
      <w:lvlText w:val="o"/>
      <w:lvlJc w:val="left"/>
      <w:pPr>
        <w:tabs>
          <w:tab w:val="num" w:pos="2880"/>
        </w:tabs>
        <w:ind w:left="2880" w:hanging="360"/>
      </w:pPr>
      <w:rPr>
        <w:rFonts w:ascii="Courier New" w:hAnsi="Courier New" w:hint="default"/>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5">
    <w:nsid w:val="5253112A"/>
    <w:multiLevelType w:val="hybridMultilevel"/>
    <w:tmpl w:val="D6DAF7F6"/>
    <w:lvl w:ilvl="0" w:tplc="6FF6D332">
      <w:start w:val="1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54743F9"/>
    <w:multiLevelType w:val="hybridMultilevel"/>
    <w:tmpl w:val="C4B84F58"/>
    <w:lvl w:ilvl="0" w:tplc="17324CCA">
      <w:start w:val="2"/>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hint="default"/>
      </w:rPr>
    </w:lvl>
    <w:lvl w:ilvl="8" w:tplc="0C0A0005">
      <w:start w:val="1"/>
      <w:numFmt w:val="bullet"/>
      <w:lvlText w:val=""/>
      <w:lvlJc w:val="left"/>
      <w:pPr>
        <w:tabs>
          <w:tab w:val="num" w:pos="6825"/>
        </w:tabs>
        <w:ind w:left="6825"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6"/>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26AD6CCC-3000-4EAE-8A3E-E2831689DDD7}"/>
    <w:docVar w:name="dgnword-eventsink" w:val="155440272"/>
  </w:docVars>
  <w:rsids>
    <w:rsidRoot w:val="00AE6F26"/>
    <w:rsid w:val="00006A31"/>
    <w:rsid w:val="00027E24"/>
    <w:rsid w:val="00067283"/>
    <w:rsid w:val="000904B4"/>
    <w:rsid w:val="000952AF"/>
    <w:rsid w:val="000A1BFF"/>
    <w:rsid w:val="000B67A9"/>
    <w:rsid w:val="001369AC"/>
    <w:rsid w:val="001525D6"/>
    <w:rsid w:val="0017134F"/>
    <w:rsid w:val="001733DF"/>
    <w:rsid w:val="00183F8A"/>
    <w:rsid w:val="001D2C8D"/>
    <w:rsid w:val="001F7CC8"/>
    <w:rsid w:val="0021030E"/>
    <w:rsid w:val="0021232D"/>
    <w:rsid w:val="002170B6"/>
    <w:rsid w:val="0023104D"/>
    <w:rsid w:val="00237DF0"/>
    <w:rsid w:val="00274ACF"/>
    <w:rsid w:val="0029127F"/>
    <w:rsid w:val="002D209A"/>
    <w:rsid w:val="002D7DB5"/>
    <w:rsid w:val="002E1DC8"/>
    <w:rsid w:val="00300FBC"/>
    <w:rsid w:val="003051C7"/>
    <w:rsid w:val="00305247"/>
    <w:rsid w:val="003210FD"/>
    <w:rsid w:val="00337782"/>
    <w:rsid w:val="00340CBB"/>
    <w:rsid w:val="00345C0E"/>
    <w:rsid w:val="0039617D"/>
    <w:rsid w:val="003A083C"/>
    <w:rsid w:val="003A244F"/>
    <w:rsid w:val="003F3B55"/>
    <w:rsid w:val="00413D60"/>
    <w:rsid w:val="00441209"/>
    <w:rsid w:val="00446330"/>
    <w:rsid w:val="0045092A"/>
    <w:rsid w:val="00454A67"/>
    <w:rsid w:val="004A0E87"/>
    <w:rsid w:val="004C2376"/>
    <w:rsid w:val="005202E9"/>
    <w:rsid w:val="00562602"/>
    <w:rsid w:val="00567B23"/>
    <w:rsid w:val="005C767C"/>
    <w:rsid w:val="005F5A6B"/>
    <w:rsid w:val="006156C2"/>
    <w:rsid w:val="00615F28"/>
    <w:rsid w:val="006434BF"/>
    <w:rsid w:val="00650C3D"/>
    <w:rsid w:val="0067533F"/>
    <w:rsid w:val="00677FC3"/>
    <w:rsid w:val="00683CED"/>
    <w:rsid w:val="006A7AC9"/>
    <w:rsid w:val="006B0D57"/>
    <w:rsid w:val="006D2696"/>
    <w:rsid w:val="007207C8"/>
    <w:rsid w:val="007530BC"/>
    <w:rsid w:val="00761615"/>
    <w:rsid w:val="00774ADD"/>
    <w:rsid w:val="00776FF4"/>
    <w:rsid w:val="0078057B"/>
    <w:rsid w:val="007953E8"/>
    <w:rsid w:val="007A79FF"/>
    <w:rsid w:val="007B175A"/>
    <w:rsid w:val="007B1BCC"/>
    <w:rsid w:val="007B640B"/>
    <w:rsid w:val="007D694A"/>
    <w:rsid w:val="007D70C0"/>
    <w:rsid w:val="008006AD"/>
    <w:rsid w:val="00802EFE"/>
    <w:rsid w:val="00821F88"/>
    <w:rsid w:val="0082442A"/>
    <w:rsid w:val="00855CE5"/>
    <w:rsid w:val="008775A2"/>
    <w:rsid w:val="008A4DE2"/>
    <w:rsid w:val="008B747C"/>
    <w:rsid w:val="008C118B"/>
    <w:rsid w:val="008C3262"/>
    <w:rsid w:val="008E1FAE"/>
    <w:rsid w:val="008E641D"/>
    <w:rsid w:val="0090633C"/>
    <w:rsid w:val="0091584D"/>
    <w:rsid w:val="00916613"/>
    <w:rsid w:val="0092196C"/>
    <w:rsid w:val="00921D8C"/>
    <w:rsid w:val="00922568"/>
    <w:rsid w:val="00935BEA"/>
    <w:rsid w:val="00940390"/>
    <w:rsid w:val="00942B37"/>
    <w:rsid w:val="0094778E"/>
    <w:rsid w:val="009833AB"/>
    <w:rsid w:val="00984E55"/>
    <w:rsid w:val="00984F6E"/>
    <w:rsid w:val="00985C21"/>
    <w:rsid w:val="009965F2"/>
    <w:rsid w:val="009A0ED8"/>
    <w:rsid w:val="009A4960"/>
    <w:rsid w:val="009A7354"/>
    <w:rsid w:val="009D60EE"/>
    <w:rsid w:val="009E5CDC"/>
    <w:rsid w:val="009E7898"/>
    <w:rsid w:val="009F428D"/>
    <w:rsid w:val="00A07066"/>
    <w:rsid w:val="00A23202"/>
    <w:rsid w:val="00A34E1D"/>
    <w:rsid w:val="00A53174"/>
    <w:rsid w:val="00A61F36"/>
    <w:rsid w:val="00A64D31"/>
    <w:rsid w:val="00A811A9"/>
    <w:rsid w:val="00A83301"/>
    <w:rsid w:val="00AA2219"/>
    <w:rsid w:val="00AB00A8"/>
    <w:rsid w:val="00AB4B64"/>
    <w:rsid w:val="00AE6F26"/>
    <w:rsid w:val="00AF7B7B"/>
    <w:rsid w:val="00B06AB9"/>
    <w:rsid w:val="00B1487D"/>
    <w:rsid w:val="00B73C17"/>
    <w:rsid w:val="00B816F7"/>
    <w:rsid w:val="00B963AE"/>
    <w:rsid w:val="00B96DC4"/>
    <w:rsid w:val="00BB147E"/>
    <w:rsid w:val="00BD4DF8"/>
    <w:rsid w:val="00C006D7"/>
    <w:rsid w:val="00C6081B"/>
    <w:rsid w:val="00C73077"/>
    <w:rsid w:val="00C763B8"/>
    <w:rsid w:val="00C8332F"/>
    <w:rsid w:val="00C951E8"/>
    <w:rsid w:val="00CE4D80"/>
    <w:rsid w:val="00D066C1"/>
    <w:rsid w:val="00D11245"/>
    <w:rsid w:val="00D14AEF"/>
    <w:rsid w:val="00D17D14"/>
    <w:rsid w:val="00D243F7"/>
    <w:rsid w:val="00D61E66"/>
    <w:rsid w:val="00D74279"/>
    <w:rsid w:val="00D76F52"/>
    <w:rsid w:val="00D924B4"/>
    <w:rsid w:val="00DA03B9"/>
    <w:rsid w:val="00DA3410"/>
    <w:rsid w:val="00DF1A7A"/>
    <w:rsid w:val="00E0171C"/>
    <w:rsid w:val="00E65AA8"/>
    <w:rsid w:val="00E669E8"/>
    <w:rsid w:val="00E96077"/>
    <w:rsid w:val="00EA6B62"/>
    <w:rsid w:val="00EB158C"/>
    <w:rsid w:val="00EB251B"/>
    <w:rsid w:val="00ED405E"/>
    <w:rsid w:val="00ED4DE0"/>
    <w:rsid w:val="00EE01E3"/>
    <w:rsid w:val="00EE5A0F"/>
    <w:rsid w:val="00F00888"/>
    <w:rsid w:val="00F15332"/>
    <w:rsid w:val="00F7008E"/>
    <w:rsid w:val="00F72FE4"/>
    <w:rsid w:val="00F77B70"/>
    <w:rsid w:val="00FA3615"/>
    <w:rsid w:val="00FC1484"/>
    <w:rsid w:val="00FD707B"/>
    <w:rsid w:val="00FE0182"/>
    <w:rsid w:val="00FE14BE"/>
    <w:rsid w:val="00FF658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F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3A244F"/>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3A244F"/>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369AC"/>
    <w:rPr>
      <w:rFonts w:ascii="Tahoma" w:hAnsi="Tahoma"/>
      <w:sz w:val="16"/>
      <w:szCs w:val="16"/>
    </w:rPr>
  </w:style>
  <w:style w:type="character" w:customStyle="1" w:styleId="BalloonTextChar">
    <w:name w:val="Balloon Text Char"/>
    <w:basedOn w:val="DefaultParagraphFont"/>
    <w:link w:val="BalloonText"/>
    <w:uiPriority w:val="99"/>
    <w:locked/>
    <w:rsid w:val="001369AC"/>
    <w:rPr>
      <w:rFonts w:ascii="Tahoma" w:hAnsi="Tahoma"/>
      <w:sz w:val="16"/>
    </w:rPr>
  </w:style>
  <w:style w:type="paragraph" w:styleId="ListParagraph">
    <w:name w:val="List Paragraph"/>
    <w:basedOn w:val="Normal"/>
    <w:uiPriority w:val="99"/>
    <w:qFormat/>
    <w:rsid w:val="00237DF0"/>
    <w:pPr>
      <w:ind w:left="720"/>
    </w:pPr>
  </w:style>
  <w:style w:type="paragraph" w:styleId="NoSpacing">
    <w:name w:val="No Spacing"/>
    <w:uiPriority w:val="99"/>
    <w:qFormat/>
    <w:rsid w:val="00615F2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7</Pages>
  <Words>3630</Words>
  <Characters>19970</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PENSAMIENTO, SOCIEDAD Y DEMOCRACIA 2º BACHILLERATO</dc:title>
  <dc:subject/>
  <dc:creator>usuario</dc:creator>
  <cp:keywords/>
  <dc:description/>
  <cp:lastModifiedBy>dga</cp:lastModifiedBy>
  <cp:revision>17</cp:revision>
  <cp:lastPrinted>2015-12-29T16:52:00Z</cp:lastPrinted>
  <dcterms:created xsi:type="dcterms:W3CDTF">2016-04-08T12:08:00Z</dcterms:created>
  <dcterms:modified xsi:type="dcterms:W3CDTF">2016-06-02T13:17:00Z</dcterms:modified>
</cp:coreProperties>
</file>