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48" w:rsidRPr="007B640B" w:rsidRDefault="00084948" w:rsidP="005941F3">
      <w:pPr>
        <w:spacing w:beforeLines="60" w:afterLines="60"/>
        <w:ind w:left="57"/>
        <w:jc w:val="center"/>
        <w:rPr>
          <w:rFonts w:ascii="Arial" w:hAnsi="Arial" w:cs="Arial"/>
          <w:b/>
          <w:bCs/>
          <w:sz w:val="20"/>
          <w:szCs w:val="20"/>
        </w:rPr>
      </w:pPr>
      <w:r>
        <w:rPr>
          <w:rFonts w:ascii="Arial" w:hAnsi="Arial" w:cs="Arial"/>
          <w:b/>
          <w:bCs/>
          <w:sz w:val="20"/>
          <w:szCs w:val="20"/>
        </w:rPr>
        <w:t xml:space="preserve">EDUCACIÓN PARA </w:t>
      </w:r>
      <w:smartTag w:uri="urn:schemas-microsoft-com:office:smarttags" w:element="PersonName">
        <w:smartTagPr>
          <w:attr w:name="ProductID" w:val="LA CIUDADANÍA Y"/>
        </w:smartTagPr>
        <w:r>
          <w:rPr>
            <w:rFonts w:ascii="Arial" w:hAnsi="Arial" w:cs="Arial"/>
            <w:b/>
            <w:bCs/>
            <w:sz w:val="20"/>
            <w:szCs w:val="20"/>
          </w:rPr>
          <w:t>LA CIUDADANÍA Y</w:t>
        </w:r>
      </w:smartTag>
      <w:r>
        <w:rPr>
          <w:rFonts w:ascii="Arial" w:hAnsi="Arial" w:cs="Arial"/>
          <w:b/>
          <w:bCs/>
          <w:sz w:val="20"/>
          <w:szCs w:val="20"/>
        </w:rPr>
        <w:t xml:space="preserve"> LOS DERECHOS HUMANOS</w:t>
      </w:r>
    </w:p>
    <w:p w:rsidR="00084948" w:rsidRDefault="00084948" w:rsidP="005941F3">
      <w:pPr>
        <w:tabs>
          <w:tab w:val="left" w:pos="0"/>
        </w:tabs>
        <w:spacing w:beforeLines="60" w:afterLines="60"/>
        <w:jc w:val="both"/>
        <w:rPr>
          <w:rFonts w:ascii="Arial" w:hAnsi="Arial" w:cs="Arial"/>
          <w:b/>
          <w:bCs/>
          <w:color w:val="000000"/>
          <w:sz w:val="20"/>
          <w:szCs w:val="20"/>
        </w:rPr>
      </w:pPr>
      <w:r w:rsidRPr="00305247">
        <w:rPr>
          <w:rFonts w:ascii="Arial" w:hAnsi="Arial" w:cs="Arial"/>
          <w:b/>
          <w:bCs/>
          <w:color w:val="000000"/>
          <w:sz w:val="20"/>
          <w:szCs w:val="20"/>
        </w:rPr>
        <w:tab/>
      </w:r>
    </w:p>
    <w:p w:rsidR="00084948" w:rsidRDefault="00084948" w:rsidP="005941F3">
      <w:pPr>
        <w:tabs>
          <w:tab w:val="left" w:pos="0"/>
        </w:tabs>
        <w:spacing w:beforeLines="60" w:afterLines="60"/>
        <w:jc w:val="both"/>
        <w:rPr>
          <w:rFonts w:ascii="Arial" w:hAnsi="Arial" w:cs="Arial"/>
          <w:b/>
          <w:bCs/>
          <w:color w:val="000000"/>
          <w:sz w:val="20"/>
          <w:szCs w:val="20"/>
        </w:rPr>
      </w:pPr>
      <w:r>
        <w:rPr>
          <w:rFonts w:ascii="Arial" w:hAnsi="Arial" w:cs="Arial"/>
          <w:b/>
          <w:bCs/>
          <w:color w:val="000000"/>
          <w:sz w:val="20"/>
          <w:szCs w:val="20"/>
        </w:rPr>
        <w:tab/>
      </w:r>
      <w:r w:rsidRPr="00305247">
        <w:rPr>
          <w:rFonts w:ascii="Arial" w:hAnsi="Arial" w:cs="Arial"/>
          <w:b/>
          <w:bCs/>
          <w:color w:val="000000"/>
          <w:sz w:val="20"/>
          <w:szCs w:val="20"/>
        </w:rPr>
        <w:t xml:space="preserve">Introducción </w:t>
      </w:r>
    </w:p>
    <w:p w:rsidR="00084948" w:rsidRDefault="00084948" w:rsidP="005941F3">
      <w:pPr>
        <w:tabs>
          <w:tab w:val="left" w:pos="0"/>
        </w:tabs>
        <w:spacing w:beforeLines="60" w:afterLines="60"/>
        <w:jc w:val="both"/>
        <w:rPr>
          <w:rFonts w:ascii="Arial" w:hAnsi="Arial" w:cs="Arial"/>
          <w:sz w:val="20"/>
          <w:szCs w:val="20"/>
        </w:rPr>
      </w:pPr>
      <w:r>
        <w:rPr>
          <w:rFonts w:ascii="Arial" w:hAnsi="Arial" w:cs="Arial"/>
          <w:sz w:val="20"/>
          <w:szCs w:val="20"/>
        </w:rPr>
        <w:tab/>
        <w:t xml:space="preserve">Educación para </w:t>
      </w:r>
      <w:smartTag w:uri="urn:schemas-microsoft-com:office:smarttags" w:element="PersonName">
        <w:smartTagPr>
          <w:attr w:name="ProductID" w:val="la Ciudadanía"/>
        </w:smartTagPr>
        <w:r>
          <w:rPr>
            <w:rFonts w:ascii="Arial" w:hAnsi="Arial" w:cs="Arial"/>
            <w:sz w:val="20"/>
            <w:szCs w:val="20"/>
          </w:rPr>
          <w:t>la Ciudadanía</w:t>
        </w:r>
      </w:smartTag>
      <w:r>
        <w:rPr>
          <w:rFonts w:ascii="Arial" w:hAnsi="Arial" w:cs="Arial"/>
          <w:sz w:val="20"/>
          <w:szCs w:val="20"/>
        </w:rPr>
        <w:t xml:space="preserve"> y los Derechos Humanos se establece en 1º de Bachillerato como materia de libre configuración autonómica en</w:t>
      </w:r>
      <w:r w:rsidRPr="006A6C16">
        <w:rPr>
          <w:rFonts w:ascii="Arial" w:hAnsi="Arial" w:cs="Arial"/>
          <w:sz w:val="20"/>
          <w:szCs w:val="20"/>
        </w:rPr>
        <w:t xml:space="preserve"> </w:t>
      </w:r>
      <w:r>
        <w:rPr>
          <w:rFonts w:ascii="Arial" w:hAnsi="Arial" w:cs="Arial"/>
          <w:sz w:val="20"/>
          <w:szCs w:val="20"/>
        </w:rPr>
        <w:t xml:space="preserve">Aragón. Se ha considerado muy conveniente que el alumno tenga la opción de practicar una reflexión sobre problemas sociales y de filosofía política que le acerque a conseguir objetivos tan precisos como </w:t>
      </w:r>
      <w:r w:rsidRPr="00480A4B">
        <w:rPr>
          <w:rFonts w:ascii="Arial" w:hAnsi="Arial" w:cs="Arial"/>
          <w:sz w:val="20"/>
          <w:szCs w:val="20"/>
        </w:rPr>
        <w:t>adquirir una conciencia cívica responsable</w:t>
      </w:r>
      <w:r>
        <w:rPr>
          <w:rFonts w:ascii="Arial" w:hAnsi="Arial" w:cs="Arial"/>
          <w:sz w:val="20"/>
          <w:szCs w:val="20"/>
        </w:rPr>
        <w:t>, e</w:t>
      </w:r>
      <w:r w:rsidRPr="00480A4B">
        <w:rPr>
          <w:rFonts w:ascii="Arial" w:hAnsi="Arial" w:cs="Arial"/>
          <w:sz w:val="20"/>
          <w:szCs w:val="20"/>
        </w:rPr>
        <w:t>jercer la ciudadanía democrática</w:t>
      </w:r>
      <w:r>
        <w:rPr>
          <w:rFonts w:ascii="Arial" w:hAnsi="Arial" w:cs="Arial"/>
          <w:sz w:val="20"/>
          <w:szCs w:val="20"/>
        </w:rPr>
        <w:t>, desarrollar el</w:t>
      </w:r>
      <w:r w:rsidRPr="00480A4B">
        <w:rPr>
          <w:rFonts w:ascii="Arial" w:hAnsi="Arial" w:cs="Arial"/>
          <w:sz w:val="20"/>
          <w:szCs w:val="20"/>
        </w:rPr>
        <w:t xml:space="preserve"> espíritu crítico</w:t>
      </w:r>
      <w:r>
        <w:rPr>
          <w:rFonts w:ascii="Arial" w:hAnsi="Arial" w:cs="Arial"/>
          <w:sz w:val="20"/>
          <w:szCs w:val="20"/>
        </w:rPr>
        <w:t xml:space="preserve"> o</w:t>
      </w:r>
      <w:r w:rsidRPr="0034449B">
        <w:rPr>
          <w:rFonts w:ascii="Arial" w:hAnsi="Arial" w:cs="Arial"/>
          <w:sz w:val="20"/>
          <w:szCs w:val="20"/>
        </w:rPr>
        <w:t xml:space="preserve"> </w:t>
      </w:r>
      <w:r>
        <w:rPr>
          <w:rFonts w:ascii="Arial" w:hAnsi="Arial" w:cs="Arial"/>
          <w:sz w:val="20"/>
          <w:szCs w:val="20"/>
        </w:rPr>
        <w:t xml:space="preserve">conseguir </w:t>
      </w:r>
      <w:r w:rsidRPr="00480A4B">
        <w:rPr>
          <w:rFonts w:ascii="Arial" w:hAnsi="Arial" w:cs="Arial"/>
          <w:sz w:val="20"/>
          <w:szCs w:val="20"/>
        </w:rPr>
        <w:t>la igualdad efectiva de derechos y oportunidades entre hombres y mujeres</w:t>
      </w:r>
      <w:r>
        <w:rPr>
          <w:rFonts w:ascii="Arial" w:hAnsi="Arial" w:cs="Arial"/>
          <w:sz w:val="20"/>
          <w:szCs w:val="20"/>
        </w:rPr>
        <w:t xml:space="preserve">. Los </w:t>
      </w:r>
      <w:r w:rsidRPr="00480A4B">
        <w:rPr>
          <w:rFonts w:ascii="Arial" w:hAnsi="Arial" w:cs="Arial"/>
          <w:sz w:val="20"/>
          <w:szCs w:val="20"/>
        </w:rPr>
        <w:t xml:space="preserve">contenidos </w:t>
      </w:r>
      <w:r>
        <w:rPr>
          <w:rFonts w:ascii="Arial" w:hAnsi="Arial" w:cs="Arial"/>
          <w:sz w:val="20"/>
          <w:szCs w:val="20"/>
        </w:rPr>
        <w:t xml:space="preserve">de esta materia </w:t>
      </w:r>
      <w:r w:rsidRPr="00480A4B">
        <w:rPr>
          <w:rFonts w:ascii="Arial" w:hAnsi="Arial" w:cs="Arial"/>
          <w:sz w:val="20"/>
          <w:szCs w:val="20"/>
        </w:rPr>
        <w:t>se relacionan con</w:t>
      </w:r>
      <w:r>
        <w:rPr>
          <w:rFonts w:ascii="Arial" w:hAnsi="Arial" w:cs="Arial"/>
          <w:sz w:val="20"/>
          <w:szCs w:val="20"/>
        </w:rPr>
        <w:t xml:space="preserve"> cuestiones tan necesarias para entendernos, a nosotros y entre nosotros, como la discusión sobre el carácter y alcance del poder, la relación entre ética y política, la construcción de la identidad personal o la función del arte en la sociedad. </w:t>
      </w:r>
    </w:p>
    <w:p w:rsidR="00084948" w:rsidRDefault="00084948" w:rsidP="005941F3">
      <w:pPr>
        <w:tabs>
          <w:tab w:val="left" w:pos="0"/>
        </w:tabs>
        <w:spacing w:beforeLines="60" w:afterLines="60"/>
        <w:jc w:val="both"/>
        <w:rPr>
          <w:rFonts w:ascii="Arial" w:hAnsi="Arial" w:cs="Arial"/>
          <w:sz w:val="20"/>
          <w:szCs w:val="20"/>
        </w:rPr>
      </w:pPr>
      <w:r>
        <w:rPr>
          <w:rFonts w:ascii="Arial" w:hAnsi="Arial" w:cs="Arial"/>
          <w:sz w:val="20"/>
          <w:szCs w:val="20"/>
        </w:rPr>
        <w:tab/>
        <w:t xml:space="preserve">El estudiante no profundizará en estos temas y otros del mismo tipo si se queda en la visión superficial, plana, de quien establece verdades dogmáticas y visiones asépticas del mundo. No hay pensamiento sin polémica. Por eso, se ha querido presentar problemas, formulados como preguntas que enfrentan, en su mayoría, términos contrarios entre sí. Estos interrogantes anteceden a la exposición de teorías también contrapuestas. Se trata de reproducir un procedimiento que está en la raíz del pensamiento filosófico, el diálogo, en debates que puedan partir del análisis de la actualidad. El hecho de que la mayoría de filósofos presentes en el programa son de los siglos </w:t>
      </w:r>
      <w:r w:rsidRPr="00622A31">
        <w:rPr>
          <w:rFonts w:ascii="Arial" w:hAnsi="Arial" w:cs="Arial"/>
          <w:smallCaps/>
          <w:sz w:val="20"/>
          <w:szCs w:val="20"/>
        </w:rPr>
        <w:t>xx</w:t>
      </w:r>
      <w:r>
        <w:rPr>
          <w:rFonts w:ascii="Arial" w:hAnsi="Arial" w:cs="Arial"/>
          <w:sz w:val="20"/>
          <w:szCs w:val="20"/>
        </w:rPr>
        <w:t xml:space="preserve"> y </w:t>
      </w:r>
      <w:r w:rsidRPr="00622A31">
        <w:rPr>
          <w:rFonts w:ascii="Arial" w:hAnsi="Arial" w:cs="Arial"/>
          <w:smallCaps/>
          <w:sz w:val="20"/>
          <w:szCs w:val="20"/>
        </w:rPr>
        <w:t>xxi</w:t>
      </w:r>
      <w:r>
        <w:rPr>
          <w:rFonts w:ascii="Arial" w:hAnsi="Arial" w:cs="Arial"/>
          <w:sz w:val="20"/>
          <w:szCs w:val="20"/>
        </w:rPr>
        <w:t xml:space="preserve">  está relacionado con este carácter de actualidad en el planteamiento de la materia. Se ha considerado que se brinda así la oportunidad de renovar los temas y asuntos habituales de los currículos a través de una visión que no desdeña los autores clásicos sino que parte de la gran riqueza conceptual que nos han dejado para acercar al alumno la filosofía y que éste la perciba como algo vivo y presente. Por esta razón, el currículo es de una considerable amplitud cuyos contenidos han de interpretarse como una orientación general, que los profesores especificarán de un modo selectivo en función de los diversos intereses y circunstancias de cada contexto docente. </w:t>
      </w:r>
    </w:p>
    <w:p w:rsidR="00084948" w:rsidRPr="00F20CCC" w:rsidRDefault="00084948" w:rsidP="005941F3">
      <w:pPr>
        <w:tabs>
          <w:tab w:val="left" w:pos="0"/>
        </w:tabs>
        <w:spacing w:beforeLines="60" w:afterLines="60"/>
        <w:jc w:val="both"/>
        <w:rPr>
          <w:rFonts w:ascii="Arial" w:hAnsi="Arial" w:cs="Arial"/>
          <w:i/>
          <w:iCs/>
          <w:sz w:val="20"/>
          <w:szCs w:val="20"/>
        </w:rPr>
      </w:pPr>
      <w:r>
        <w:rPr>
          <w:rFonts w:ascii="Arial" w:hAnsi="Arial" w:cs="Arial"/>
          <w:sz w:val="20"/>
          <w:szCs w:val="20"/>
        </w:rPr>
        <w:tab/>
        <w:t xml:space="preserve">Por último, habría que recordar que precisamente en la problematización de lo dado, de lo conocido, consiste la labor fundamental de la filosofía. Por eso, se ha considerado necesario cuestionar distintas disciplinas implicadas en los distintos temas que se tratan en la materia como la política, el derecho, la sociología, la historia, la ciencia, la tecnología y el arte. Mirar con distancia los logros de esos saberes y  teorizar sobre ellos son actividades necesarias para poder actuar en esas disciplinas y, por tanto, en nuestra realidad. En este sentido, la filosofía contribuye a que la educación sea una cuestión de fines, no de medios, no aceptando ingenuamente el progreso de estas parcelas de saber sino interrogando acerca de su relación con lo moral y lo humano. En este sentido y para finalizar resultan pertinentes unas palabras de Jesús Ezquerra a este respecto: </w:t>
      </w:r>
      <w:r w:rsidRPr="00F20CCC">
        <w:rPr>
          <w:rFonts w:ascii="Arial" w:hAnsi="Arial" w:cs="Arial"/>
          <w:i/>
          <w:iCs/>
          <w:sz w:val="20"/>
          <w:szCs w:val="20"/>
        </w:rPr>
        <w:t>¿se puede hablar de progreso cuando un caníbal come con cuchillo y tenedor? Hiroshima, Auschwitz, el Gulag son desoladores ejemplos de canibalismo moderno. Son ininteligibles sin el progreso de la ciencia moderna. Un progreso ciego, sin fines. La educación no puede limitarse a enseñarnos qué son el cuchillo y el tenedor, debe además mostrar que tienen usos más dignos que el de devorar a nuestros semejantes.</w:t>
      </w:r>
    </w:p>
    <w:p w:rsidR="00084948" w:rsidRDefault="00084948" w:rsidP="005941F3">
      <w:pPr>
        <w:tabs>
          <w:tab w:val="left" w:pos="0"/>
        </w:tabs>
        <w:spacing w:beforeLines="60" w:afterLines="60"/>
        <w:jc w:val="both"/>
        <w:rPr>
          <w:rFonts w:ascii="Arial" w:hAnsi="Arial" w:cs="Arial"/>
          <w:b/>
          <w:bCs/>
          <w:color w:val="FF0000"/>
          <w:sz w:val="20"/>
          <w:szCs w:val="20"/>
        </w:rPr>
      </w:pPr>
    </w:p>
    <w:p w:rsidR="00084948" w:rsidRDefault="00084948" w:rsidP="009E330F">
      <w:pPr>
        <w:tabs>
          <w:tab w:val="left" w:pos="0"/>
        </w:tabs>
        <w:spacing w:beforeLines="60" w:afterLines="60"/>
        <w:jc w:val="both"/>
        <w:rPr>
          <w:rFonts w:ascii="Arial" w:hAnsi="Arial" w:cs="Arial"/>
          <w:sz w:val="20"/>
          <w:szCs w:val="20"/>
        </w:rPr>
      </w:pPr>
      <w:r>
        <w:rPr>
          <w:rFonts w:ascii="Arial" w:hAnsi="Arial" w:cs="Arial"/>
          <w:b/>
          <w:bCs/>
          <w:color w:val="000000"/>
          <w:sz w:val="20"/>
          <w:szCs w:val="20"/>
        </w:rPr>
        <w:tab/>
      </w:r>
      <w:r w:rsidRPr="00305247">
        <w:rPr>
          <w:rFonts w:ascii="Arial" w:hAnsi="Arial" w:cs="Arial"/>
          <w:b/>
          <w:bCs/>
          <w:color w:val="000000"/>
          <w:sz w:val="20"/>
          <w:szCs w:val="20"/>
        </w:rPr>
        <w:t>Contribución de la materia para la adquisición de las competencias clave</w:t>
      </w:r>
    </w:p>
    <w:p w:rsidR="00084948" w:rsidRPr="007B2AE6" w:rsidRDefault="00084948" w:rsidP="007B2AE6">
      <w:pPr>
        <w:tabs>
          <w:tab w:val="left" w:pos="0"/>
        </w:tabs>
        <w:spacing w:before="60" w:after="60"/>
        <w:jc w:val="both"/>
        <w:rPr>
          <w:rFonts w:ascii="Arial" w:hAnsi="Arial" w:cs="Arial"/>
          <w:sz w:val="20"/>
          <w:szCs w:val="20"/>
        </w:rPr>
      </w:pPr>
      <w:r>
        <w:rPr>
          <w:rFonts w:ascii="Arial" w:hAnsi="Arial" w:cs="Arial"/>
          <w:sz w:val="20"/>
          <w:szCs w:val="20"/>
        </w:rPr>
        <w:tab/>
      </w:r>
      <w:r w:rsidRPr="000904B4">
        <w:rPr>
          <w:rFonts w:ascii="Arial" w:hAnsi="Arial" w:cs="Arial"/>
          <w:sz w:val="20"/>
          <w:szCs w:val="20"/>
        </w:rPr>
        <w:t>L</w:t>
      </w:r>
      <w:r>
        <w:rPr>
          <w:rFonts w:ascii="Arial" w:hAnsi="Arial" w:cs="Arial"/>
          <w:sz w:val="20"/>
          <w:szCs w:val="20"/>
        </w:rPr>
        <w:t>a materia contribuye a la adquisición de las competencias clave, entre las que cabe destacar la competencia en comunicación lingüística y las competencias sociales y cívicas.</w:t>
      </w:r>
      <w:r w:rsidRPr="000904B4">
        <w:rPr>
          <w:rFonts w:ascii="Arial" w:hAnsi="Arial" w:cs="Arial"/>
          <w:sz w:val="20"/>
          <w:szCs w:val="20"/>
        </w:rPr>
        <w:tab/>
      </w:r>
    </w:p>
    <w:p w:rsidR="00084948" w:rsidRDefault="00084948" w:rsidP="00630145">
      <w:pPr>
        <w:spacing w:before="60" w:after="60"/>
        <w:jc w:val="both"/>
        <w:rPr>
          <w:rFonts w:ascii="Arial" w:hAnsi="Arial" w:cs="Arial"/>
          <w:i/>
          <w:iCs/>
          <w:sz w:val="20"/>
          <w:szCs w:val="20"/>
        </w:rPr>
      </w:pPr>
      <w:r w:rsidRPr="00305247">
        <w:rPr>
          <w:rFonts w:ascii="Arial" w:hAnsi="Arial" w:cs="Arial"/>
          <w:i/>
          <w:iCs/>
          <w:sz w:val="20"/>
          <w:szCs w:val="20"/>
        </w:rPr>
        <w:t xml:space="preserve">Competencia en comunicación lingüística </w:t>
      </w:r>
    </w:p>
    <w:p w:rsidR="00084948" w:rsidRPr="009E330F" w:rsidRDefault="00084948" w:rsidP="009E330F">
      <w:pPr>
        <w:autoSpaceDE w:val="0"/>
        <w:autoSpaceDN w:val="0"/>
        <w:adjustRightInd w:val="0"/>
        <w:spacing w:before="60" w:after="60"/>
        <w:jc w:val="both"/>
        <w:rPr>
          <w:rFonts w:ascii="Arial" w:hAnsi="Arial" w:cs="Arial"/>
          <w:sz w:val="20"/>
          <w:szCs w:val="20"/>
        </w:rPr>
      </w:pPr>
      <w:r>
        <w:rPr>
          <w:rFonts w:ascii="Arial" w:hAnsi="Arial" w:cs="Arial"/>
          <w:i/>
          <w:iCs/>
          <w:sz w:val="20"/>
          <w:szCs w:val="20"/>
        </w:rPr>
        <w:tab/>
      </w:r>
      <w:r w:rsidRPr="008775A2">
        <w:rPr>
          <w:rFonts w:ascii="Arial" w:hAnsi="Arial" w:cs="Arial"/>
          <w:sz w:val="20"/>
          <w:szCs w:val="20"/>
        </w:rPr>
        <w:t>El uso sistemático del debate contribuye a la competencia</w:t>
      </w:r>
      <w:r>
        <w:rPr>
          <w:rFonts w:ascii="Arial" w:hAnsi="Arial" w:cs="Arial"/>
          <w:sz w:val="20"/>
          <w:szCs w:val="20"/>
        </w:rPr>
        <w:t xml:space="preserve"> </w:t>
      </w:r>
      <w:r w:rsidRPr="008775A2">
        <w:rPr>
          <w:rFonts w:ascii="Arial" w:hAnsi="Arial" w:cs="Arial"/>
          <w:sz w:val="20"/>
          <w:szCs w:val="20"/>
        </w:rPr>
        <w:t>en comunicación lingüística, exige ejercitarse</w:t>
      </w:r>
      <w:r>
        <w:rPr>
          <w:rFonts w:ascii="Arial" w:hAnsi="Arial" w:cs="Arial"/>
          <w:sz w:val="20"/>
          <w:szCs w:val="20"/>
        </w:rPr>
        <w:t xml:space="preserve"> </w:t>
      </w:r>
      <w:r w:rsidRPr="008775A2">
        <w:rPr>
          <w:rFonts w:ascii="Arial" w:hAnsi="Arial" w:cs="Arial"/>
          <w:sz w:val="20"/>
          <w:szCs w:val="20"/>
        </w:rPr>
        <w:t xml:space="preserve">en la escucha, la </w:t>
      </w:r>
      <w:r>
        <w:rPr>
          <w:rFonts w:ascii="Arial" w:hAnsi="Arial" w:cs="Arial"/>
          <w:sz w:val="20"/>
          <w:szCs w:val="20"/>
        </w:rPr>
        <w:t>exposición y la argumentación. E</w:t>
      </w:r>
      <w:r w:rsidRPr="008775A2">
        <w:rPr>
          <w:rFonts w:ascii="Arial" w:hAnsi="Arial" w:cs="Arial"/>
          <w:sz w:val="20"/>
          <w:szCs w:val="20"/>
        </w:rPr>
        <w:t>l</w:t>
      </w:r>
      <w:r>
        <w:rPr>
          <w:rFonts w:ascii="Arial" w:hAnsi="Arial" w:cs="Arial"/>
          <w:sz w:val="20"/>
          <w:szCs w:val="20"/>
        </w:rPr>
        <w:t xml:space="preserve"> conocimiento y </w:t>
      </w:r>
      <w:r w:rsidRPr="008775A2">
        <w:rPr>
          <w:rFonts w:ascii="Arial" w:hAnsi="Arial" w:cs="Arial"/>
          <w:sz w:val="20"/>
          <w:szCs w:val="20"/>
        </w:rPr>
        <w:t>el uso de términos y conceptos propios</w:t>
      </w:r>
      <w:r>
        <w:rPr>
          <w:rFonts w:ascii="Arial" w:hAnsi="Arial" w:cs="Arial"/>
          <w:sz w:val="20"/>
          <w:szCs w:val="20"/>
        </w:rPr>
        <w:t xml:space="preserve"> </w:t>
      </w:r>
      <w:r w:rsidRPr="008775A2">
        <w:rPr>
          <w:rFonts w:ascii="Arial" w:hAnsi="Arial" w:cs="Arial"/>
          <w:sz w:val="20"/>
          <w:szCs w:val="20"/>
        </w:rPr>
        <w:t>del anális</w:t>
      </w:r>
      <w:r>
        <w:rPr>
          <w:rFonts w:ascii="Arial" w:hAnsi="Arial" w:cs="Arial"/>
          <w:sz w:val="20"/>
          <w:szCs w:val="20"/>
        </w:rPr>
        <w:t xml:space="preserve">is de social y político posibilitan el </w:t>
      </w:r>
      <w:r w:rsidRPr="008775A2">
        <w:rPr>
          <w:rFonts w:ascii="Arial" w:hAnsi="Arial" w:cs="Arial"/>
          <w:sz w:val="20"/>
          <w:szCs w:val="20"/>
        </w:rPr>
        <w:t>enriquecimiento del</w:t>
      </w:r>
      <w:r>
        <w:rPr>
          <w:rFonts w:ascii="Arial" w:hAnsi="Arial" w:cs="Arial"/>
          <w:sz w:val="20"/>
          <w:szCs w:val="20"/>
        </w:rPr>
        <w:t xml:space="preserve"> </w:t>
      </w:r>
      <w:r w:rsidRPr="008775A2">
        <w:rPr>
          <w:rFonts w:ascii="Arial" w:hAnsi="Arial" w:cs="Arial"/>
          <w:sz w:val="20"/>
          <w:szCs w:val="20"/>
        </w:rPr>
        <w:t>vocabulario</w:t>
      </w:r>
      <w:r>
        <w:rPr>
          <w:rFonts w:ascii="Arial" w:hAnsi="Arial" w:cs="Arial"/>
          <w:sz w:val="20"/>
          <w:szCs w:val="20"/>
        </w:rPr>
        <w:t>, clave para adquirir la competencia</w:t>
      </w:r>
      <w:r w:rsidRPr="008775A2">
        <w:rPr>
          <w:rFonts w:ascii="Arial" w:hAnsi="Arial" w:cs="Arial"/>
          <w:sz w:val="20"/>
          <w:szCs w:val="20"/>
        </w:rPr>
        <w:t>.</w:t>
      </w:r>
    </w:p>
    <w:p w:rsidR="00084948" w:rsidRDefault="00084948" w:rsidP="00630145">
      <w:pPr>
        <w:spacing w:before="60" w:after="60"/>
        <w:jc w:val="both"/>
        <w:rPr>
          <w:rFonts w:ascii="Arial" w:hAnsi="Arial" w:cs="Arial"/>
          <w:i/>
          <w:iCs/>
          <w:sz w:val="20"/>
          <w:szCs w:val="20"/>
        </w:rPr>
      </w:pPr>
      <w:r w:rsidRPr="00305247">
        <w:rPr>
          <w:rFonts w:ascii="Arial" w:hAnsi="Arial" w:cs="Arial"/>
          <w:i/>
          <w:iCs/>
          <w:sz w:val="20"/>
          <w:szCs w:val="20"/>
        </w:rPr>
        <w:t>Competencia matemática y competencias básicas en ciencia y tecnología</w:t>
      </w:r>
    </w:p>
    <w:p w:rsidR="00084948" w:rsidRPr="007B640B" w:rsidRDefault="00084948" w:rsidP="00630145">
      <w:pPr>
        <w:spacing w:before="60" w:after="60"/>
        <w:jc w:val="both"/>
        <w:rPr>
          <w:rFonts w:ascii="Arial" w:hAnsi="Arial" w:cs="Arial"/>
          <w:b/>
          <w:bCs/>
          <w:color w:val="FF0000"/>
          <w:sz w:val="20"/>
          <w:szCs w:val="20"/>
        </w:rPr>
      </w:pPr>
      <w:r>
        <w:rPr>
          <w:rFonts w:ascii="Arial" w:hAnsi="Arial" w:cs="Arial"/>
          <w:sz w:val="20"/>
          <w:szCs w:val="20"/>
        </w:rPr>
        <w:tab/>
        <w:t>La materia tiene como uno de sus fines la reflexión sobre la sociedad contemporánea</w:t>
      </w:r>
      <w:r w:rsidRPr="0049165B">
        <w:rPr>
          <w:rFonts w:ascii="Arial" w:hAnsi="Arial" w:cs="Arial"/>
          <w:sz w:val="20"/>
          <w:szCs w:val="20"/>
        </w:rPr>
        <w:t xml:space="preserve"> </w:t>
      </w:r>
      <w:r>
        <w:rPr>
          <w:rFonts w:ascii="Arial" w:hAnsi="Arial" w:cs="Arial"/>
          <w:sz w:val="20"/>
          <w:szCs w:val="20"/>
        </w:rPr>
        <w:t>y sobre las implicaciones del avance científico-técnico en dicha sociedad, a través de instrumentos conceptuales básicos.</w:t>
      </w:r>
    </w:p>
    <w:p w:rsidR="00084948" w:rsidRDefault="00084948" w:rsidP="00630145">
      <w:pPr>
        <w:spacing w:before="60" w:after="60"/>
        <w:jc w:val="both"/>
        <w:rPr>
          <w:rFonts w:ascii="Arial" w:hAnsi="Arial" w:cs="Arial"/>
          <w:i/>
          <w:iCs/>
          <w:sz w:val="20"/>
          <w:szCs w:val="20"/>
        </w:rPr>
      </w:pPr>
    </w:p>
    <w:p w:rsidR="00084948" w:rsidRDefault="00084948" w:rsidP="00630145">
      <w:pPr>
        <w:spacing w:before="60" w:after="60"/>
        <w:jc w:val="both"/>
        <w:rPr>
          <w:rFonts w:ascii="Arial" w:hAnsi="Arial" w:cs="Arial"/>
          <w:sz w:val="20"/>
          <w:szCs w:val="20"/>
        </w:rPr>
      </w:pPr>
      <w:r w:rsidRPr="00305247">
        <w:rPr>
          <w:rFonts w:ascii="Arial" w:hAnsi="Arial" w:cs="Arial"/>
          <w:i/>
          <w:iCs/>
          <w:sz w:val="20"/>
          <w:szCs w:val="20"/>
        </w:rPr>
        <w:t>Competencia digital</w:t>
      </w:r>
    </w:p>
    <w:p w:rsidR="00084948" w:rsidRPr="009E330F" w:rsidRDefault="00084948" w:rsidP="009E330F">
      <w:pPr>
        <w:spacing w:before="60" w:after="60"/>
        <w:jc w:val="both"/>
        <w:rPr>
          <w:rFonts w:ascii="Arial" w:hAnsi="Arial" w:cs="Arial"/>
          <w:sz w:val="20"/>
          <w:szCs w:val="20"/>
        </w:rPr>
      </w:pPr>
      <w:r>
        <w:rPr>
          <w:rFonts w:ascii="Arial" w:hAnsi="Arial" w:cs="Arial"/>
          <w:sz w:val="20"/>
          <w:szCs w:val="20"/>
        </w:rPr>
        <w:tab/>
        <w:t>El desarrollo metodológico de esta materia supone el empleo sistemático de las nuevas tecnologías, esto contribuye a conseguir la competencia digital en el alumnado. Varios de los bloques temáticos se prestan especialmente al desarrollo de esta competencia.</w:t>
      </w:r>
      <w:r w:rsidRPr="00305247">
        <w:rPr>
          <w:rFonts w:ascii="Arial" w:hAnsi="Arial" w:cs="Arial"/>
          <w:i/>
          <w:iCs/>
          <w:sz w:val="20"/>
          <w:szCs w:val="20"/>
        </w:rPr>
        <w:t xml:space="preserve"> </w:t>
      </w:r>
    </w:p>
    <w:p w:rsidR="00084948" w:rsidRDefault="00084948" w:rsidP="00630145">
      <w:pPr>
        <w:autoSpaceDE w:val="0"/>
        <w:autoSpaceDN w:val="0"/>
        <w:adjustRightInd w:val="0"/>
        <w:spacing w:before="60" w:after="60"/>
        <w:rPr>
          <w:rFonts w:ascii="Arial" w:hAnsi="Arial" w:cs="Arial"/>
          <w:i/>
          <w:iCs/>
          <w:sz w:val="20"/>
          <w:szCs w:val="20"/>
        </w:rPr>
      </w:pPr>
      <w:r w:rsidRPr="00305247">
        <w:rPr>
          <w:rFonts w:ascii="Arial" w:hAnsi="Arial" w:cs="Arial"/>
          <w:i/>
          <w:iCs/>
          <w:sz w:val="20"/>
          <w:szCs w:val="20"/>
        </w:rPr>
        <w:t xml:space="preserve">Competencia de aprender a aprender </w:t>
      </w:r>
    </w:p>
    <w:p w:rsidR="00084948" w:rsidRPr="009E330F" w:rsidRDefault="00084948" w:rsidP="009E330F">
      <w:pPr>
        <w:autoSpaceDE w:val="0"/>
        <w:autoSpaceDN w:val="0"/>
        <w:adjustRightInd w:val="0"/>
        <w:spacing w:before="60" w:after="60"/>
        <w:ind w:firstLine="708"/>
        <w:jc w:val="both"/>
        <w:rPr>
          <w:rFonts w:ascii="Arial" w:hAnsi="Arial" w:cs="Arial"/>
          <w:sz w:val="20"/>
          <w:szCs w:val="20"/>
        </w:rPr>
      </w:pPr>
      <w:r>
        <w:rPr>
          <w:rFonts w:ascii="Arial" w:hAnsi="Arial" w:cs="Arial"/>
          <w:sz w:val="20"/>
          <w:szCs w:val="20"/>
        </w:rPr>
        <w:t xml:space="preserve">Entre los procedimientos de estudio en esta materia se encuentran </w:t>
      </w:r>
      <w:r w:rsidRPr="008775A2">
        <w:rPr>
          <w:rFonts w:ascii="Arial" w:hAnsi="Arial" w:cs="Arial"/>
          <w:sz w:val="20"/>
          <w:szCs w:val="20"/>
        </w:rPr>
        <w:t>el uso sistemático de la argumentación,</w:t>
      </w:r>
      <w:r>
        <w:rPr>
          <w:rFonts w:ascii="Arial" w:hAnsi="Arial" w:cs="Arial"/>
          <w:sz w:val="20"/>
          <w:szCs w:val="20"/>
        </w:rPr>
        <w:t xml:space="preserve"> </w:t>
      </w:r>
      <w:r w:rsidRPr="008775A2">
        <w:rPr>
          <w:rFonts w:ascii="Arial" w:hAnsi="Arial" w:cs="Arial"/>
          <w:sz w:val="20"/>
          <w:szCs w:val="20"/>
        </w:rPr>
        <w:t>la síntesis de las ideas propias y ajenas, la</w:t>
      </w:r>
      <w:r>
        <w:rPr>
          <w:rFonts w:ascii="Arial" w:hAnsi="Arial" w:cs="Arial"/>
          <w:sz w:val="20"/>
          <w:szCs w:val="20"/>
        </w:rPr>
        <w:t xml:space="preserve"> </w:t>
      </w:r>
      <w:r w:rsidRPr="008775A2">
        <w:rPr>
          <w:rFonts w:ascii="Arial" w:hAnsi="Arial" w:cs="Arial"/>
          <w:sz w:val="20"/>
          <w:szCs w:val="20"/>
        </w:rPr>
        <w:t>conf</w:t>
      </w:r>
      <w:r>
        <w:rPr>
          <w:rFonts w:ascii="Arial" w:hAnsi="Arial" w:cs="Arial"/>
          <w:sz w:val="20"/>
          <w:szCs w:val="20"/>
        </w:rPr>
        <w:t>rontación ordenada y crítica de conocimiento. La adquisición de estas habilidades</w:t>
      </w:r>
      <w:r w:rsidRPr="008775A2">
        <w:rPr>
          <w:rFonts w:ascii="Arial" w:hAnsi="Arial" w:cs="Arial"/>
          <w:sz w:val="20"/>
          <w:szCs w:val="20"/>
        </w:rPr>
        <w:t xml:space="preserve"> </w:t>
      </w:r>
      <w:r>
        <w:rPr>
          <w:rFonts w:ascii="Arial" w:hAnsi="Arial" w:cs="Arial"/>
          <w:sz w:val="20"/>
          <w:szCs w:val="20"/>
        </w:rPr>
        <w:t>favorece</w:t>
      </w:r>
      <w:r w:rsidRPr="008775A2">
        <w:rPr>
          <w:rFonts w:ascii="Arial" w:hAnsi="Arial" w:cs="Arial"/>
          <w:sz w:val="20"/>
          <w:szCs w:val="20"/>
        </w:rPr>
        <w:t xml:space="preserve"> los aprendizajes</w:t>
      </w:r>
      <w:r>
        <w:rPr>
          <w:rFonts w:ascii="Arial" w:hAnsi="Arial" w:cs="Arial"/>
          <w:sz w:val="20"/>
          <w:szCs w:val="20"/>
        </w:rPr>
        <w:t xml:space="preserve"> </w:t>
      </w:r>
      <w:r w:rsidRPr="008775A2">
        <w:rPr>
          <w:rFonts w:ascii="Arial" w:hAnsi="Arial" w:cs="Arial"/>
          <w:sz w:val="20"/>
          <w:szCs w:val="20"/>
        </w:rPr>
        <w:t>posteriores.</w:t>
      </w:r>
      <w:r>
        <w:rPr>
          <w:rFonts w:ascii="Arial" w:hAnsi="Arial" w:cs="Arial"/>
          <w:sz w:val="20"/>
          <w:szCs w:val="20"/>
        </w:rPr>
        <w:t xml:space="preserve"> Como todas las materias del área de Filosofía, esta asignatura es especialmente indicada para desarrollar precisamente estas capacidades.</w:t>
      </w:r>
    </w:p>
    <w:p w:rsidR="00084948" w:rsidRDefault="00084948" w:rsidP="00630145">
      <w:pPr>
        <w:spacing w:before="60" w:after="60"/>
        <w:jc w:val="both"/>
        <w:rPr>
          <w:rFonts w:ascii="Arial" w:hAnsi="Arial" w:cs="Arial"/>
          <w:i/>
          <w:iCs/>
          <w:sz w:val="20"/>
          <w:szCs w:val="20"/>
        </w:rPr>
      </w:pPr>
      <w:r w:rsidRPr="00305247">
        <w:rPr>
          <w:rFonts w:ascii="Arial" w:hAnsi="Arial" w:cs="Arial"/>
          <w:i/>
          <w:iCs/>
          <w:sz w:val="20"/>
          <w:szCs w:val="20"/>
        </w:rPr>
        <w:t>Competencia</w:t>
      </w:r>
      <w:r>
        <w:rPr>
          <w:rFonts w:ascii="Arial" w:hAnsi="Arial" w:cs="Arial"/>
          <w:i/>
          <w:iCs/>
          <w:sz w:val="20"/>
          <w:szCs w:val="20"/>
        </w:rPr>
        <w:t>s</w:t>
      </w:r>
      <w:r w:rsidRPr="00305247">
        <w:rPr>
          <w:rFonts w:ascii="Arial" w:hAnsi="Arial" w:cs="Arial"/>
          <w:i/>
          <w:iCs/>
          <w:sz w:val="20"/>
          <w:szCs w:val="20"/>
        </w:rPr>
        <w:t xml:space="preserve"> sociales y cívicas </w:t>
      </w:r>
    </w:p>
    <w:p w:rsidR="00084948" w:rsidRPr="009E330F" w:rsidRDefault="00084948" w:rsidP="009E330F">
      <w:pPr>
        <w:autoSpaceDE w:val="0"/>
        <w:autoSpaceDN w:val="0"/>
        <w:adjustRightInd w:val="0"/>
        <w:spacing w:before="60" w:after="60"/>
        <w:ind w:firstLine="708"/>
        <w:jc w:val="both"/>
        <w:rPr>
          <w:rFonts w:ascii="Arial" w:hAnsi="Arial" w:cs="Arial"/>
          <w:sz w:val="20"/>
          <w:szCs w:val="20"/>
        </w:rPr>
      </w:pPr>
      <w:r w:rsidRPr="008775A2">
        <w:rPr>
          <w:rFonts w:ascii="Arial" w:hAnsi="Arial" w:cs="Arial"/>
          <w:sz w:val="20"/>
          <w:szCs w:val="20"/>
        </w:rPr>
        <w:t xml:space="preserve">En relación con la competencia social y cívica se afronta el ámbito personal y público implícito en ella: propicia la adquisición de habilidades para vivir en sociedad y para ejercer la ciudadanía democrática. </w:t>
      </w:r>
      <w:r>
        <w:rPr>
          <w:rFonts w:ascii="Arial" w:hAnsi="Arial" w:cs="Arial"/>
          <w:sz w:val="20"/>
          <w:szCs w:val="20"/>
        </w:rPr>
        <w:t>Por el propio contenido de los bloques temáticos, la materia fomenta y</w:t>
      </w:r>
      <w:r w:rsidRPr="008775A2">
        <w:rPr>
          <w:rFonts w:ascii="Arial" w:hAnsi="Arial" w:cs="Arial"/>
          <w:sz w:val="20"/>
          <w:szCs w:val="20"/>
        </w:rPr>
        <w:t xml:space="preserve"> favorece el desarrollo de habilidades que permiten participar, tomar decisiones y responsabilizarse de </w:t>
      </w:r>
      <w:r>
        <w:rPr>
          <w:rFonts w:ascii="Arial" w:hAnsi="Arial" w:cs="Arial"/>
          <w:sz w:val="20"/>
          <w:szCs w:val="20"/>
        </w:rPr>
        <w:t xml:space="preserve">ellas, así como </w:t>
      </w:r>
      <w:r w:rsidRPr="008775A2">
        <w:rPr>
          <w:rFonts w:ascii="Arial" w:hAnsi="Arial" w:cs="Arial"/>
          <w:sz w:val="20"/>
          <w:szCs w:val="20"/>
        </w:rPr>
        <w:t>de las consecuencias derivadas de las mismas.</w:t>
      </w:r>
    </w:p>
    <w:p w:rsidR="00084948" w:rsidRDefault="00084948" w:rsidP="00630145">
      <w:pPr>
        <w:spacing w:before="60" w:after="60"/>
        <w:jc w:val="both"/>
        <w:rPr>
          <w:rFonts w:ascii="Arial" w:hAnsi="Arial" w:cs="Arial"/>
          <w:sz w:val="20"/>
          <w:szCs w:val="20"/>
        </w:rPr>
      </w:pPr>
      <w:r w:rsidRPr="00305247">
        <w:rPr>
          <w:rFonts w:ascii="Arial" w:hAnsi="Arial" w:cs="Arial"/>
          <w:i/>
          <w:iCs/>
          <w:sz w:val="20"/>
          <w:szCs w:val="20"/>
        </w:rPr>
        <w:t>Competencia de sentido de iniciativa y espíritu emprendedor</w:t>
      </w:r>
    </w:p>
    <w:p w:rsidR="00084948" w:rsidRPr="009E330F" w:rsidRDefault="00084948" w:rsidP="00630145">
      <w:pPr>
        <w:spacing w:before="60" w:after="60"/>
        <w:jc w:val="both"/>
        <w:rPr>
          <w:rFonts w:ascii="Arial" w:hAnsi="Arial" w:cs="Arial"/>
          <w:sz w:val="20"/>
          <w:szCs w:val="20"/>
        </w:rPr>
      </w:pPr>
      <w:r>
        <w:rPr>
          <w:rFonts w:ascii="Arial" w:hAnsi="Arial" w:cs="Arial"/>
          <w:sz w:val="20"/>
          <w:szCs w:val="20"/>
        </w:rPr>
        <w:tab/>
      </w:r>
      <w:r w:rsidRPr="004D1F99">
        <w:rPr>
          <w:rFonts w:ascii="Arial" w:hAnsi="Arial" w:cs="Arial"/>
          <w:sz w:val="20"/>
          <w:szCs w:val="20"/>
        </w:rPr>
        <w:t xml:space="preserve">Sin </w:t>
      </w:r>
      <w:r>
        <w:rPr>
          <w:rFonts w:ascii="Arial" w:hAnsi="Arial" w:cs="Arial"/>
          <w:sz w:val="20"/>
          <w:szCs w:val="20"/>
        </w:rPr>
        <w:t xml:space="preserve">pensamiento </w:t>
      </w:r>
      <w:r w:rsidRPr="004D1F99">
        <w:rPr>
          <w:rFonts w:ascii="Arial" w:hAnsi="Arial" w:cs="Arial"/>
          <w:sz w:val="20"/>
          <w:szCs w:val="20"/>
        </w:rPr>
        <w:t xml:space="preserve">no hay posibilidad de creación ni de puesta en práctica de las ideas. La toma de conciencia de esta condición y la dotación de las herramientas intelectuales necesarias son las mejores contribuciones posibles a la gestión de iniciativas individuales o sociales.  </w:t>
      </w:r>
    </w:p>
    <w:p w:rsidR="00084948" w:rsidRDefault="00084948" w:rsidP="00630145">
      <w:pPr>
        <w:spacing w:before="60" w:after="60"/>
        <w:jc w:val="both"/>
        <w:rPr>
          <w:rFonts w:ascii="Arial" w:hAnsi="Arial" w:cs="Arial"/>
          <w:sz w:val="20"/>
          <w:szCs w:val="20"/>
        </w:rPr>
      </w:pPr>
      <w:r w:rsidRPr="00305247">
        <w:rPr>
          <w:rFonts w:ascii="Arial" w:hAnsi="Arial" w:cs="Arial"/>
          <w:i/>
          <w:iCs/>
          <w:sz w:val="20"/>
          <w:szCs w:val="20"/>
        </w:rPr>
        <w:t>Competencia de conciencia y expresiones culturales</w:t>
      </w:r>
    </w:p>
    <w:p w:rsidR="00084948" w:rsidRPr="00305247" w:rsidRDefault="00084948" w:rsidP="00630145">
      <w:pPr>
        <w:spacing w:before="60" w:after="60"/>
        <w:jc w:val="both"/>
        <w:rPr>
          <w:rFonts w:ascii="Arial" w:hAnsi="Arial" w:cs="Arial"/>
          <w:sz w:val="20"/>
          <w:szCs w:val="20"/>
        </w:rPr>
      </w:pPr>
      <w:r>
        <w:rPr>
          <w:rFonts w:ascii="Arial" w:hAnsi="Arial" w:cs="Arial"/>
          <w:sz w:val="20"/>
          <w:szCs w:val="20"/>
        </w:rPr>
        <w:tab/>
        <w:t>Por su orientación más temática que histórica, la materia favorece la comprensión de que las ideas filosóficas no deben interpretarse como un material meramente histórico, sino como pensamientos vivos capaces de interpelar e iluminar el presente. Favorece, por tanto, el interés y el respeto hacia las creaciones teóricas y filosóficas de nuestra época.</w:t>
      </w:r>
    </w:p>
    <w:p w:rsidR="00084948" w:rsidRPr="00305247" w:rsidRDefault="00084948" w:rsidP="00630145">
      <w:pPr>
        <w:jc w:val="both"/>
        <w:rPr>
          <w:rFonts w:ascii="Arial" w:hAnsi="Arial" w:cs="Arial"/>
          <w:sz w:val="20"/>
          <w:szCs w:val="20"/>
          <w:lang w:val="es-ES_tradnl"/>
        </w:rPr>
      </w:pPr>
    </w:p>
    <w:p w:rsidR="00084948" w:rsidRPr="00305247" w:rsidRDefault="00084948" w:rsidP="00630145">
      <w:pPr>
        <w:tabs>
          <w:tab w:val="left" w:pos="0"/>
        </w:tabs>
        <w:spacing w:before="60" w:after="60"/>
        <w:jc w:val="both"/>
        <w:rPr>
          <w:rFonts w:ascii="Arial" w:hAnsi="Arial" w:cs="Arial"/>
          <w:color w:val="000000"/>
          <w:sz w:val="20"/>
          <w:szCs w:val="20"/>
        </w:rPr>
      </w:pPr>
      <w:r>
        <w:rPr>
          <w:rFonts w:ascii="Arial" w:hAnsi="Arial" w:cs="Arial"/>
          <w:b/>
          <w:bCs/>
          <w:color w:val="000000"/>
          <w:sz w:val="20"/>
          <w:szCs w:val="20"/>
        </w:rPr>
        <w:tab/>
      </w:r>
      <w:r w:rsidRPr="00305247">
        <w:rPr>
          <w:rFonts w:ascii="Arial" w:hAnsi="Arial" w:cs="Arial"/>
          <w:b/>
          <w:bCs/>
          <w:color w:val="000000"/>
          <w:sz w:val="20"/>
          <w:szCs w:val="20"/>
        </w:rPr>
        <w:t xml:space="preserve">Objetivos </w:t>
      </w:r>
    </w:p>
    <w:p w:rsidR="00084948" w:rsidRPr="009E330F" w:rsidRDefault="00084948" w:rsidP="00630145">
      <w:pPr>
        <w:tabs>
          <w:tab w:val="left" w:pos="0"/>
        </w:tabs>
        <w:spacing w:before="60" w:after="60"/>
        <w:jc w:val="both"/>
        <w:rPr>
          <w:rFonts w:ascii="Arial" w:hAnsi="Arial" w:cs="Arial"/>
          <w:color w:val="000000"/>
          <w:sz w:val="8"/>
          <w:szCs w:val="8"/>
        </w:rPr>
      </w:pPr>
    </w:p>
    <w:p w:rsidR="00084948" w:rsidRDefault="00084948" w:rsidP="00D8227A">
      <w:pPr>
        <w:autoSpaceDE w:val="0"/>
        <w:autoSpaceDN w:val="0"/>
        <w:adjustRightInd w:val="0"/>
        <w:spacing w:before="60" w:after="60"/>
        <w:ind w:firstLine="708"/>
        <w:jc w:val="both"/>
        <w:rPr>
          <w:rFonts w:ascii="Arial" w:hAnsi="Arial" w:cs="Arial"/>
          <w:sz w:val="20"/>
          <w:szCs w:val="20"/>
        </w:rPr>
      </w:pPr>
      <w:r w:rsidRPr="00305247">
        <w:rPr>
          <w:rFonts w:ascii="Arial" w:hAnsi="Arial" w:cs="Arial"/>
          <w:color w:val="000000"/>
          <w:sz w:val="20"/>
          <w:szCs w:val="20"/>
        </w:rPr>
        <w:t>Obj.</w:t>
      </w:r>
      <w:r>
        <w:rPr>
          <w:rFonts w:ascii="Arial" w:hAnsi="Arial" w:cs="Arial"/>
          <w:color w:val="000000"/>
          <w:sz w:val="20"/>
          <w:szCs w:val="20"/>
        </w:rPr>
        <w:t>EC</w:t>
      </w:r>
      <w:r w:rsidRPr="00305247">
        <w:rPr>
          <w:rFonts w:ascii="Arial" w:hAnsi="Arial" w:cs="Arial"/>
          <w:color w:val="000000"/>
          <w:sz w:val="20"/>
          <w:szCs w:val="20"/>
        </w:rPr>
        <w:t>.</w:t>
      </w:r>
      <w:r>
        <w:rPr>
          <w:rFonts w:ascii="Arial" w:hAnsi="Arial" w:cs="Arial"/>
          <w:sz w:val="20"/>
          <w:szCs w:val="20"/>
        </w:rPr>
        <w:t>1</w:t>
      </w:r>
      <w:r w:rsidRPr="00EB158C">
        <w:rPr>
          <w:rFonts w:ascii="Arial" w:hAnsi="Arial" w:cs="Arial"/>
          <w:sz w:val="20"/>
          <w:szCs w:val="20"/>
        </w:rPr>
        <w:t xml:space="preserve">. Conocer y apreciar los principios </w:t>
      </w:r>
      <w:r>
        <w:rPr>
          <w:rFonts w:ascii="Arial" w:hAnsi="Arial" w:cs="Arial"/>
          <w:sz w:val="20"/>
          <w:szCs w:val="20"/>
        </w:rPr>
        <w:t xml:space="preserve">filosóficos </w:t>
      </w:r>
      <w:r w:rsidRPr="00EB158C">
        <w:rPr>
          <w:rFonts w:ascii="Arial" w:hAnsi="Arial" w:cs="Arial"/>
          <w:sz w:val="20"/>
          <w:szCs w:val="20"/>
        </w:rPr>
        <w:t xml:space="preserve">que </w:t>
      </w:r>
      <w:r>
        <w:rPr>
          <w:rFonts w:ascii="Arial" w:hAnsi="Arial" w:cs="Arial"/>
          <w:sz w:val="20"/>
          <w:szCs w:val="20"/>
        </w:rPr>
        <w:t xml:space="preserve">permiten una reflexión sobre la sociedad y la política en el mundo contemporáneo, </w:t>
      </w:r>
      <w:r w:rsidRPr="00EB158C">
        <w:rPr>
          <w:rFonts w:ascii="Arial" w:hAnsi="Arial" w:cs="Arial"/>
          <w:sz w:val="20"/>
          <w:szCs w:val="20"/>
        </w:rPr>
        <w:t>tomando conciencia</w:t>
      </w:r>
      <w:r>
        <w:rPr>
          <w:rFonts w:ascii="Arial" w:hAnsi="Arial" w:cs="Arial"/>
          <w:sz w:val="20"/>
          <w:szCs w:val="20"/>
        </w:rPr>
        <w:t xml:space="preserve"> de sus diferencias y relaciones complejas.</w:t>
      </w:r>
    </w:p>
    <w:p w:rsidR="00084948" w:rsidRPr="00D8227A" w:rsidRDefault="00084948" w:rsidP="00D8227A">
      <w:pPr>
        <w:autoSpaceDE w:val="0"/>
        <w:autoSpaceDN w:val="0"/>
        <w:adjustRightInd w:val="0"/>
        <w:spacing w:before="60" w:after="60"/>
        <w:ind w:firstLine="708"/>
        <w:jc w:val="both"/>
        <w:rPr>
          <w:rFonts w:ascii="Arial" w:hAnsi="Arial" w:cs="Arial"/>
          <w:sz w:val="20"/>
          <w:szCs w:val="20"/>
        </w:rPr>
      </w:pPr>
      <w:r w:rsidRPr="00305247">
        <w:rPr>
          <w:rFonts w:ascii="Arial" w:hAnsi="Arial" w:cs="Arial"/>
          <w:color w:val="000000"/>
          <w:sz w:val="20"/>
          <w:szCs w:val="20"/>
        </w:rPr>
        <w:t>Obj.</w:t>
      </w:r>
      <w:r>
        <w:rPr>
          <w:rFonts w:ascii="Arial" w:hAnsi="Arial" w:cs="Arial"/>
          <w:color w:val="000000"/>
          <w:sz w:val="20"/>
          <w:szCs w:val="20"/>
        </w:rPr>
        <w:t>EC</w:t>
      </w:r>
      <w:r w:rsidRPr="00305247">
        <w:rPr>
          <w:rFonts w:ascii="Arial" w:hAnsi="Arial" w:cs="Arial"/>
          <w:color w:val="000000"/>
          <w:sz w:val="20"/>
          <w:szCs w:val="20"/>
        </w:rPr>
        <w:t>.</w:t>
      </w:r>
      <w:r>
        <w:rPr>
          <w:rFonts w:ascii="Arial" w:hAnsi="Arial" w:cs="Arial"/>
          <w:sz w:val="20"/>
          <w:szCs w:val="20"/>
        </w:rPr>
        <w:t>2</w:t>
      </w:r>
      <w:r w:rsidRPr="00EB158C">
        <w:rPr>
          <w:rFonts w:ascii="Arial" w:hAnsi="Arial" w:cs="Arial"/>
          <w:sz w:val="20"/>
          <w:szCs w:val="20"/>
        </w:rPr>
        <w:t>. Conocer los fundamentos del modo de vida</w:t>
      </w:r>
      <w:r>
        <w:rPr>
          <w:rFonts w:ascii="Arial" w:hAnsi="Arial" w:cs="Arial"/>
          <w:sz w:val="20"/>
          <w:szCs w:val="20"/>
        </w:rPr>
        <w:t xml:space="preserve"> </w:t>
      </w:r>
      <w:r w:rsidRPr="00EB158C">
        <w:rPr>
          <w:rFonts w:ascii="Arial" w:hAnsi="Arial" w:cs="Arial"/>
          <w:sz w:val="20"/>
          <w:szCs w:val="20"/>
        </w:rPr>
        <w:t>democrático y</w:t>
      </w:r>
      <w:r>
        <w:rPr>
          <w:rFonts w:ascii="Arial" w:hAnsi="Arial" w:cs="Arial"/>
          <w:sz w:val="20"/>
          <w:szCs w:val="20"/>
        </w:rPr>
        <w:t xml:space="preserve"> partir de sus problemas para </w:t>
      </w:r>
      <w:r w:rsidRPr="00EB158C">
        <w:rPr>
          <w:rFonts w:ascii="Arial" w:hAnsi="Arial" w:cs="Arial"/>
          <w:sz w:val="20"/>
          <w:szCs w:val="20"/>
        </w:rPr>
        <w:t xml:space="preserve"> aprender a obrar de acuerdo con ellos en</w:t>
      </w:r>
      <w:r>
        <w:rPr>
          <w:rFonts w:ascii="Arial" w:hAnsi="Arial" w:cs="Arial"/>
          <w:sz w:val="20"/>
          <w:szCs w:val="20"/>
        </w:rPr>
        <w:t xml:space="preserve"> </w:t>
      </w:r>
      <w:r w:rsidRPr="00EB158C">
        <w:rPr>
          <w:rFonts w:ascii="Arial" w:hAnsi="Arial" w:cs="Arial"/>
          <w:sz w:val="20"/>
          <w:szCs w:val="20"/>
        </w:rPr>
        <w:t>los diferentes ámbitos de convivencia.</w:t>
      </w:r>
      <w:r>
        <w:rPr>
          <w:rFonts w:ascii="Arial" w:hAnsi="Arial" w:cs="Arial"/>
          <w:color w:val="000000"/>
          <w:sz w:val="20"/>
          <w:szCs w:val="20"/>
        </w:rPr>
        <w:tab/>
      </w:r>
    </w:p>
    <w:p w:rsidR="00084948" w:rsidRPr="000A1BFF" w:rsidRDefault="00084948" w:rsidP="00630145">
      <w:pPr>
        <w:tabs>
          <w:tab w:val="left" w:pos="0"/>
        </w:tabs>
        <w:spacing w:before="60" w:after="60"/>
        <w:jc w:val="both"/>
        <w:rPr>
          <w:rFonts w:ascii="Arial" w:hAnsi="Arial" w:cs="Arial"/>
          <w:color w:val="000000"/>
          <w:sz w:val="20"/>
          <w:szCs w:val="20"/>
        </w:rPr>
      </w:pPr>
      <w:r>
        <w:rPr>
          <w:rFonts w:ascii="Arial" w:hAnsi="Arial" w:cs="Arial"/>
          <w:color w:val="000000"/>
          <w:sz w:val="20"/>
          <w:szCs w:val="20"/>
        </w:rPr>
        <w:tab/>
      </w:r>
      <w:r w:rsidRPr="00305247">
        <w:rPr>
          <w:rFonts w:ascii="Arial" w:hAnsi="Arial" w:cs="Arial"/>
          <w:color w:val="000000"/>
          <w:sz w:val="20"/>
          <w:szCs w:val="20"/>
        </w:rPr>
        <w:t>Obj.</w:t>
      </w:r>
      <w:r>
        <w:rPr>
          <w:rFonts w:ascii="Arial" w:hAnsi="Arial" w:cs="Arial"/>
          <w:color w:val="000000"/>
          <w:sz w:val="20"/>
          <w:szCs w:val="20"/>
        </w:rPr>
        <w:t>EC.3</w:t>
      </w:r>
      <w:r w:rsidRPr="00305247">
        <w:rPr>
          <w:rFonts w:ascii="Arial" w:hAnsi="Arial" w:cs="Arial"/>
          <w:color w:val="000000"/>
          <w:sz w:val="20"/>
          <w:szCs w:val="20"/>
        </w:rPr>
        <w:t>.</w:t>
      </w:r>
      <w:r>
        <w:rPr>
          <w:rFonts w:ascii="Arial" w:hAnsi="Arial" w:cs="Arial"/>
          <w:color w:val="000000"/>
          <w:sz w:val="20"/>
          <w:szCs w:val="20"/>
        </w:rPr>
        <w:t xml:space="preserve"> </w:t>
      </w:r>
      <w:r w:rsidRPr="00EB158C">
        <w:rPr>
          <w:rFonts w:ascii="Arial" w:hAnsi="Arial" w:cs="Arial"/>
          <w:sz w:val="20"/>
          <w:szCs w:val="20"/>
        </w:rPr>
        <w:t>Desarrollar la iniciativa personal asumiendo responsabilidades</w:t>
      </w:r>
      <w:r>
        <w:rPr>
          <w:rFonts w:ascii="Arial" w:hAnsi="Arial" w:cs="Arial"/>
          <w:sz w:val="20"/>
          <w:szCs w:val="20"/>
        </w:rPr>
        <w:t xml:space="preserve"> </w:t>
      </w:r>
      <w:r w:rsidRPr="00EB158C">
        <w:rPr>
          <w:rFonts w:ascii="Arial" w:hAnsi="Arial" w:cs="Arial"/>
          <w:sz w:val="20"/>
          <w:szCs w:val="20"/>
        </w:rPr>
        <w:t>y practicar formas de convivencia y participación</w:t>
      </w:r>
      <w:r>
        <w:rPr>
          <w:rFonts w:ascii="Arial" w:hAnsi="Arial" w:cs="Arial"/>
          <w:sz w:val="20"/>
          <w:szCs w:val="20"/>
        </w:rPr>
        <w:t xml:space="preserve"> </w:t>
      </w:r>
      <w:r w:rsidRPr="00EB158C">
        <w:rPr>
          <w:rFonts w:ascii="Arial" w:hAnsi="Arial" w:cs="Arial"/>
          <w:sz w:val="20"/>
          <w:szCs w:val="20"/>
        </w:rPr>
        <w:t>basadas en el respeto, la cooperación y el</w:t>
      </w:r>
      <w:r>
        <w:rPr>
          <w:rFonts w:ascii="Arial" w:hAnsi="Arial" w:cs="Arial"/>
          <w:sz w:val="20"/>
          <w:szCs w:val="20"/>
        </w:rPr>
        <w:t xml:space="preserve"> </w:t>
      </w:r>
      <w:r w:rsidRPr="00EB158C">
        <w:rPr>
          <w:rFonts w:ascii="Arial" w:hAnsi="Arial" w:cs="Arial"/>
          <w:sz w:val="20"/>
          <w:szCs w:val="20"/>
        </w:rPr>
        <w:t>rechazo a la violencia a los estereotipos y prejuicios.</w:t>
      </w:r>
    </w:p>
    <w:p w:rsidR="00084948" w:rsidRDefault="00084948" w:rsidP="00630145">
      <w:pPr>
        <w:autoSpaceDE w:val="0"/>
        <w:autoSpaceDN w:val="0"/>
        <w:adjustRightInd w:val="0"/>
        <w:spacing w:before="60" w:after="60"/>
        <w:ind w:firstLine="708"/>
        <w:jc w:val="both"/>
        <w:rPr>
          <w:rFonts w:ascii="Arial" w:hAnsi="Arial" w:cs="Arial"/>
          <w:sz w:val="20"/>
          <w:szCs w:val="20"/>
        </w:rPr>
      </w:pPr>
      <w:r w:rsidRPr="00305247">
        <w:rPr>
          <w:rFonts w:ascii="Arial" w:hAnsi="Arial" w:cs="Arial"/>
          <w:color w:val="000000"/>
          <w:sz w:val="20"/>
          <w:szCs w:val="20"/>
        </w:rPr>
        <w:t>Obj.</w:t>
      </w:r>
      <w:r>
        <w:rPr>
          <w:rFonts w:ascii="Arial" w:hAnsi="Arial" w:cs="Arial"/>
          <w:color w:val="000000"/>
          <w:sz w:val="20"/>
          <w:szCs w:val="20"/>
        </w:rPr>
        <w:t>EC</w:t>
      </w:r>
      <w:r w:rsidRPr="00305247">
        <w:rPr>
          <w:rFonts w:ascii="Arial" w:hAnsi="Arial" w:cs="Arial"/>
          <w:color w:val="000000"/>
          <w:sz w:val="20"/>
          <w:szCs w:val="20"/>
        </w:rPr>
        <w:t>.</w:t>
      </w:r>
      <w:r>
        <w:rPr>
          <w:rFonts w:ascii="Arial" w:hAnsi="Arial" w:cs="Arial"/>
          <w:sz w:val="20"/>
          <w:szCs w:val="20"/>
        </w:rPr>
        <w:t>4</w:t>
      </w:r>
      <w:r w:rsidRPr="00EB158C">
        <w:rPr>
          <w:rFonts w:ascii="Arial" w:hAnsi="Arial" w:cs="Arial"/>
          <w:sz w:val="20"/>
          <w:szCs w:val="20"/>
        </w:rPr>
        <w:t>. Reconocer los derechos de las mujeres</w:t>
      </w:r>
      <w:r w:rsidRPr="000D2EC1">
        <w:rPr>
          <w:rFonts w:ascii="Arial" w:hAnsi="Arial" w:cs="Arial"/>
          <w:sz w:val="20"/>
          <w:szCs w:val="20"/>
        </w:rPr>
        <w:t xml:space="preserve"> </w:t>
      </w:r>
      <w:r>
        <w:rPr>
          <w:rFonts w:ascii="Arial" w:hAnsi="Arial" w:cs="Arial"/>
          <w:sz w:val="20"/>
          <w:szCs w:val="20"/>
        </w:rPr>
        <w:t>y apreciar la importancia de las teorías feministas en el proceso de su conquista</w:t>
      </w:r>
      <w:r w:rsidRPr="00EB158C">
        <w:rPr>
          <w:rFonts w:ascii="Arial" w:hAnsi="Arial" w:cs="Arial"/>
          <w:sz w:val="20"/>
          <w:szCs w:val="20"/>
        </w:rPr>
        <w:t>, valorar la</w:t>
      </w:r>
      <w:r>
        <w:rPr>
          <w:rFonts w:ascii="Arial" w:hAnsi="Arial" w:cs="Arial"/>
          <w:sz w:val="20"/>
          <w:szCs w:val="20"/>
        </w:rPr>
        <w:t xml:space="preserve"> </w:t>
      </w:r>
      <w:r w:rsidRPr="00EB158C">
        <w:rPr>
          <w:rFonts w:ascii="Arial" w:hAnsi="Arial" w:cs="Arial"/>
          <w:sz w:val="20"/>
          <w:szCs w:val="20"/>
        </w:rPr>
        <w:t>diferencia de sexos y la igualdad de derechos entre ellos</w:t>
      </w:r>
      <w:r>
        <w:rPr>
          <w:rFonts w:ascii="Arial" w:hAnsi="Arial" w:cs="Arial"/>
          <w:sz w:val="20"/>
          <w:szCs w:val="20"/>
        </w:rPr>
        <w:t xml:space="preserve"> </w:t>
      </w:r>
      <w:r w:rsidRPr="00EB158C">
        <w:rPr>
          <w:rFonts w:ascii="Arial" w:hAnsi="Arial" w:cs="Arial"/>
          <w:sz w:val="20"/>
          <w:szCs w:val="20"/>
        </w:rPr>
        <w:t>y rechazar los estereotipos y prejuicios que supongan discriminación</w:t>
      </w:r>
      <w:r>
        <w:rPr>
          <w:rFonts w:ascii="Arial" w:hAnsi="Arial" w:cs="Arial"/>
          <w:sz w:val="20"/>
          <w:szCs w:val="20"/>
        </w:rPr>
        <w:t xml:space="preserve"> </w:t>
      </w:r>
      <w:r w:rsidRPr="00EB158C">
        <w:rPr>
          <w:rFonts w:ascii="Arial" w:hAnsi="Arial" w:cs="Arial"/>
          <w:sz w:val="20"/>
          <w:szCs w:val="20"/>
        </w:rPr>
        <w:t>entre hombres y mujeres.</w:t>
      </w:r>
      <w:r>
        <w:rPr>
          <w:rFonts w:ascii="Arial" w:hAnsi="Arial" w:cs="Arial"/>
          <w:sz w:val="20"/>
          <w:szCs w:val="20"/>
        </w:rPr>
        <w:t xml:space="preserve"> </w:t>
      </w:r>
    </w:p>
    <w:p w:rsidR="00084948" w:rsidRPr="00EB158C" w:rsidRDefault="00084948" w:rsidP="00630145">
      <w:pPr>
        <w:autoSpaceDE w:val="0"/>
        <w:autoSpaceDN w:val="0"/>
        <w:adjustRightInd w:val="0"/>
        <w:spacing w:before="60" w:after="60"/>
        <w:ind w:firstLine="708"/>
        <w:jc w:val="both"/>
        <w:rPr>
          <w:rFonts w:ascii="Arial" w:hAnsi="Arial" w:cs="Arial"/>
          <w:sz w:val="20"/>
          <w:szCs w:val="20"/>
        </w:rPr>
      </w:pPr>
      <w:r w:rsidRPr="00305247">
        <w:rPr>
          <w:rFonts w:ascii="Arial" w:hAnsi="Arial" w:cs="Arial"/>
          <w:color w:val="000000"/>
          <w:sz w:val="20"/>
          <w:szCs w:val="20"/>
        </w:rPr>
        <w:t>Obj.</w:t>
      </w:r>
      <w:r>
        <w:rPr>
          <w:rFonts w:ascii="Arial" w:hAnsi="Arial" w:cs="Arial"/>
          <w:color w:val="000000"/>
          <w:sz w:val="20"/>
          <w:szCs w:val="20"/>
        </w:rPr>
        <w:t>EC</w:t>
      </w:r>
      <w:r w:rsidRPr="00305247">
        <w:rPr>
          <w:rFonts w:ascii="Arial" w:hAnsi="Arial" w:cs="Arial"/>
          <w:color w:val="000000"/>
          <w:sz w:val="20"/>
          <w:szCs w:val="20"/>
        </w:rPr>
        <w:t>.</w:t>
      </w:r>
      <w:r>
        <w:rPr>
          <w:rFonts w:ascii="Arial" w:hAnsi="Arial" w:cs="Arial"/>
          <w:color w:val="000000"/>
          <w:sz w:val="20"/>
          <w:szCs w:val="20"/>
        </w:rPr>
        <w:t xml:space="preserve">5. Conocer la relación entre los ámbitos de la ética y la política para </w:t>
      </w:r>
      <w:r>
        <w:rPr>
          <w:rFonts w:ascii="Arial" w:hAnsi="Arial" w:cs="Arial"/>
          <w:sz w:val="20"/>
          <w:szCs w:val="20"/>
        </w:rPr>
        <w:t xml:space="preserve">guiar a través de ella </w:t>
      </w:r>
      <w:r w:rsidRPr="00EB158C">
        <w:rPr>
          <w:rFonts w:ascii="Arial" w:hAnsi="Arial" w:cs="Arial"/>
          <w:sz w:val="20"/>
          <w:szCs w:val="20"/>
        </w:rPr>
        <w:t xml:space="preserve">la participación </w:t>
      </w:r>
      <w:r>
        <w:rPr>
          <w:rFonts w:ascii="Arial" w:hAnsi="Arial" w:cs="Arial"/>
          <w:sz w:val="20"/>
          <w:szCs w:val="20"/>
        </w:rPr>
        <w:t xml:space="preserve">propia </w:t>
      </w:r>
      <w:r w:rsidRPr="00EB158C">
        <w:rPr>
          <w:rFonts w:ascii="Arial" w:hAnsi="Arial" w:cs="Arial"/>
          <w:sz w:val="20"/>
          <w:szCs w:val="20"/>
        </w:rPr>
        <w:t>en la</w:t>
      </w:r>
      <w:r>
        <w:rPr>
          <w:rFonts w:ascii="Arial" w:hAnsi="Arial" w:cs="Arial"/>
          <w:sz w:val="20"/>
          <w:szCs w:val="20"/>
        </w:rPr>
        <w:t xml:space="preserve"> </w:t>
      </w:r>
      <w:r w:rsidRPr="00EB158C">
        <w:rPr>
          <w:rFonts w:ascii="Arial" w:hAnsi="Arial" w:cs="Arial"/>
          <w:sz w:val="20"/>
          <w:szCs w:val="20"/>
        </w:rPr>
        <w:t>vida política u otras formas de participación ciudadana.</w:t>
      </w:r>
      <w:r>
        <w:rPr>
          <w:rFonts w:ascii="Arial" w:hAnsi="Arial" w:cs="Arial"/>
          <w:sz w:val="20"/>
          <w:szCs w:val="20"/>
        </w:rPr>
        <w:t xml:space="preserve"> </w:t>
      </w:r>
    </w:p>
    <w:p w:rsidR="00084948" w:rsidRDefault="00084948" w:rsidP="00630145">
      <w:pPr>
        <w:autoSpaceDE w:val="0"/>
        <w:autoSpaceDN w:val="0"/>
        <w:adjustRightInd w:val="0"/>
        <w:spacing w:before="60" w:after="60"/>
        <w:ind w:firstLine="708"/>
        <w:jc w:val="both"/>
        <w:rPr>
          <w:rFonts w:ascii="Arial" w:hAnsi="Arial" w:cs="Arial"/>
          <w:sz w:val="20"/>
          <w:szCs w:val="20"/>
        </w:rPr>
      </w:pPr>
      <w:r w:rsidRPr="00305247">
        <w:rPr>
          <w:rFonts w:ascii="Arial" w:hAnsi="Arial" w:cs="Arial"/>
          <w:color w:val="000000"/>
          <w:sz w:val="20"/>
          <w:szCs w:val="20"/>
        </w:rPr>
        <w:t>Obj.</w:t>
      </w:r>
      <w:r>
        <w:rPr>
          <w:rFonts w:ascii="Arial" w:hAnsi="Arial" w:cs="Arial"/>
          <w:color w:val="000000"/>
          <w:sz w:val="20"/>
          <w:szCs w:val="20"/>
        </w:rPr>
        <w:t>EC</w:t>
      </w:r>
      <w:r w:rsidRPr="00305247">
        <w:rPr>
          <w:rFonts w:ascii="Arial" w:hAnsi="Arial" w:cs="Arial"/>
          <w:color w:val="000000"/>
          <w:sz w:val="20"/>
          <w:szCs w:val="20"/>
        </w:rPr>
        <w:t>.</w:t>
      </w:r>
      <w:r>
        <w:rPr>
          <w:rFonts w:ascii="Arial" w:hAnsi="Arial" w:cs="Arial"/>
          <w:sz w:val="20"/>
          <w:szCs w:val="20"/>
        </w:rPr>
        <w:t>6</w:t>
      </w:r>
      <w:r w:rsidRPr="00EB158C">
        <w:rPr>
          <w:rFonts w:ascii="Arial" w:hAnsi="Arial" w:cs="Arial"/>
          <w:sz w:val="20"/>
          <w:szCs w:val="20"/>
        </w:rPr>
        <w:t xml:space="preserve">. </w:t>
      </w:r>
      <w:r>
        <w:rPr>
          <w:rFonts w:ascii="Arial" w:hAnsi="Arial" w:cs="Arial"/>
          <w:sz w:val="20"/>
          <w:szCs w:val="20"/>
        </w:rPr>
        <w:t>Conocer los conceptos teóricos y las corrientes más importantes de pensamiento a los que dan lugar distintas manifestaciones culturales como la historia, la ciencia, la tecnología y el arte en sus relaciones con la sociedad para desarrollar una capacidad de visión crítica ante sus productos.</w:t>
      </w:r>
    </w:p>
    <w:p w:rsidR="00084948" w:rsidRDefault="00084948" w:rsidP="00630145">
      <w:pPr>
        <w:autoSpaceDE w:val="0"/>
        <w:autoSpaceDN w:val="0"/>
        <w:adjustRightInd w:val="0"/>
        <w:spacing w:before="60" w:after="60"/>
        <w:ind w:firstLine="708"/>
        <w:jc w:val="both"/>
        <w:rPr>
          <w:rFonts w:ascii="Arial" w:hAnsi="Arial" w:cs="Arial"/>
          <w:sz w:val="20"/>
          <w:szCs w:val="20"/>
        </w:rPr>
      </w:pPr>
      <w:r>
        <w:rPr>
          <w:rFonts w:ascii="Arial" w:hAnsi="Arial" w:cs="Arial"/>
          <w:sz w:val="20"/>
          <w:szCs w:val="20"/>
        </w:rPr>
        <w:t>Obj.EC.7</w:t>
      </w:r>
      <w:r w:rsidRPr="00EE5A0F">
        <w:rPr>
          <w:rFonts w:ascii="Arial" w:hAnsi="Arial" w:cs="Arial"/>
          <w:sz w:val="20"/>
          <w:szCs w:val="20"/>
        </w:rPr>
        <w:t>.</w:t>
      </w:r>
      <w:r>
        <w:rPr>
          <w:rFonts w:ascii="Arial" w:hAnsi="Arial" w:cs="Arial"/>
          <w:sz w:val="20"/>
          <w:szCs w:val="20"/>
        </w:rPr>
        <w:t xml:space="preserve"> Conocer los conceptos teóricos y corrientes principales de pensamiento a los que da lugar la reflexión en torno al progreso y a los distintos problemas ecológicos para valorar la importancia de una actitud de respeto y protección hacia la naturaleza.</w:t>
      </w:r>
    </w:p>
    <w:p w:rsidR="00084948" w:rsidRDefault="00084948" w:rsidP="00630145">
      <w:pPr>
        <w:autoSpaceDE w:val="0"/>
        <w:autoSpaceDN w:val="0"/>
        <w:adjustRightInd w:val="0"/>
        <w:spacing w:before="60" w:after="60"/>
        <w:ind w:firstLine="708"/>
        <w:jc w:val="both"/>
        <w:rPr>
          <w:rFonts w:ascii="Arial" w:hAnsi="Arial" w:cs="Arial"/>
          <w:sz w:val="20"/>
          <w:szCs w:val="20"/>
        </w:rPr>
      </w:pPr>
      <w:r w:rsidRPr="00305247">
        <w:rPr>
          <w:rFonts w:ascii="Arial" w:hAnsi="Arial" w:cs="Arial"/>
          <w:color w:val="000000"/>
          <w:sz w:val="20"/>
          <w:szCs w:val="20"/>
        </w:rPr>
        <w:t>Obj.</w:t>
      </w:r>
      <w:r>
        <w:rPr>
          <w:rFonts w:ascii="Arial" w:hAnsi="Arial" w:cs="Arial"/>
          <w:color w:val="000000"/>
          <w:sz w:val="20"/>
          <w:szCs w:val="20"/>
        </w:rPr>
        <w:t>EC</w:t>
      </w:r>
      <w:r w:rsidRPr="00305247">
        <w:rPr>
          <w:rFonts w:ascii="Arial" w:hAnsi="Arial" w:cs="Arial"/>
          <w:color w:val="000000"/>
          <w:sz w:val="20"/>
          <w:szCs w:val="20"/>
        </w:rPr>
        <w:t>.</w:t>
      </w:r>
      <w:r>
        <w:rPr>
          <w:rFonts w:ascii="Arial" w:hAnsi="Arial" w:cs="Arial"/>
          <w:sz w:val="20"/>
          <w:szCs w:val="20"/>
        </w:rPr>
        <w:t xml:space="preserve">8. Desarrollar la capacidad de integrar distintos saberes como la filosofía, la ciencia, la historia, la tecnología y el arte en reflexiones globales y, por tanto, más completas y profundas acerca de los problemas éticos y políticos que se dan en la sociedad. </w:t>
      </w:r>
    </w:p>
    <w:p w:rsidR="00084948" w:rsidRDefault="00084948" w:rsidP="009E330F">
      <w:pPr>
        <w:autoSpaceDE w:val="0"/>
        <w:autoSpaceDN w:val="0"/>
        <w:adjustRightInd w:val="0"/>
        <w:spacing w:before="60" w:after="60"/>
        <w:ind w:firstLine="708"/>
        <w:jc w:val="both"/>
        <w:rPr>
          <w:rFonts w:ascii="Arial" w:hAnsi="Arial" w:cs="Arial"/>
          <w:sz w:val="20"/>
          <w:szCs w:val="20"/>
        </w:rPr>
      </w:pPr>
      <w:r w:rsidRPr="00305247">
        <w:rPr>
          <w:rFonts w:ascii="Arial" w:hAnsi="Arial" w:cs="Arial"/>
          <w:color w:val="000000"/>
          <w:sz w:val="20"/>
          <w:szCs w:val="20"/>
        </w:rPr>
        <w:t>Obj.</w:t>
      </w:r>
      <w:r>
        <w:rPr>
          <w:rFonts w:ascii="Arial" w:hAnsi="Arial" w:cs="Arial"/>
          <w:color w:val="000000"/>
          <w:sz w:val="20"/>
          <w:szCs w:val="20"/>
        </w:rPr>
        <w:t>EC</w:t>
      </w:r>
      <w:r w:rsidRPr="00305247">
        <w:rPr>
          <w:rFonts w:ascii="Arial" w:hAnsi="Arial" w:cs="Arial"/>
          <w:color w:val="000000"/>
          <w:sz w:val="20"/>
          <w:szCs w:val="20"/>
        </w:rPr>
        <w:t>.</w:t>
      </w:r>
      <w:r>
        <w:rPr>
          <w:rFonts w:ascii="Arial" w:hAnsi="Arial" w:cs="Arial"/>
          <w:sz w:val="20"/>
          <w:szCs w:val="20"/>
        </w:rPr>
        <w:t>9</w:t>
      </w:r>
      <w:r w:rsidRPr="00EB158C">
        <w:rPr>
          <w:rFonts w:ascii="Arial" w:hAnsi="Arial" w:cs="Arial"/>
          <w:sz w:val="20"/>
          <w:szCs w:val="20"/>
        </w:rPr>
        <w:t>. Adquirir un pensamiento crítico, desarrollar un</w:t>
      </w:r>
      <w:r>
        <w:rPr>
          <w:rFonts w:ascii="Arial" w:hAnsi="Arial" w:cs="Arial"/>
          <w:sz w:val="20"/>
          <w:szCs w:val="20"/>
        </w:rPr>
        <w:t xml:space="preserve"> </w:t>
      </w:r>
      <w:r w:rsidRPr="00EB158C">
        <w:rPr>
          <w:rFonts w:ascii="Arial" w:hAnsi="Arial" w:cs="Arial"/>
          <w:sz w:val="20"/>
          <w:szCs w:val="20"/>
        </w:rPr>
        <w:t>criterio propio y habilidades para defender sus posiciones</w:t>
      </w:r>
      <w:r>
        <w:rPr>
          <w:rFonts w:ascii="Arial" w:hAnsi="Arial" w:cs="Arial"/>
          <w:sz w:val="20"/>
          <w:szCs w:val="20"/>
        </w:rPr>
        <w:t xml:space="preserve"> </w:t>
      </w:r>
      <w:r w:rsidRPr="00EB158C">
        <w:rPr>
          <w:rFonts w:ascii="Arial" w:hAnsi="Arial" w:cs="Arial"/>
          <w:sz w:val="20"/>
          <w:szCs w:val="20"/>
        </w:rPr>
        <w:t>en debates, a través de la argumentación documentada y</w:t>
      </w:r>
      <w:r>
        <w:rPr>
          <w:rFonts w:ascii="Arial" w:hAnsi="Arial" w:cs="Arial"/>
          <w:sz w:val="20"/>
          <w:szCs w:val="20"/>
        </w:rPr>
        <w:t xml:space="preserve"> </w:t>
      </w:r>
      <w:r w:rsidRPr="00EB158C">
        <w:rPr>
          <w:rFonts w:ascii="Arial" w:hAnsi="Arial" w:cs="Arial"/>
          <w:sz w:val="20"/>
          <w:szCs w:val="20"/>
        </w:rPr>
        <w:t>razonada,</w:t>
      </w:r>
      <w:r>
        <w:rPr>
          <w:rFonts w:ascii="Arial" w:hAnsi="Arial" w:cs="Arial"/>
          <w:sz w:val="20"/>
          <w:szCs w:val="20"/>
        </w:rPr>
        <w:t xml:space="preserve"> así como valorar las razones y </w:t>
      </w:r>
      <w:r w:rsidRPr="00EB158C">
        <w:rPr>
          <w:rFonts w:ascii="Arial" w:hAnsi="Arial" w:cs="Arial"/>
          <w:sz w:val="20"/>
          <w:szCs w:val="20"/>
        </w:rPr>
        <w:t>argumentos de</w:t>
      </w:r>
      <w:r>
        <w:rPr>
          <w:rFonts w:ascii="Arial" w:hAnsi="Arial" w:cs="Arial"/>
          <w:sz w:val="20"/>
          <w:szCs w:val="20"/>
        </w:rPr>
        <w:t xml:space="preserve"> </w:t>
      </w:r>
      <w:r w:rsidRPr="00EB158C">
        <w:rPr>
          <w:rFonts w:ascii="Arial" w:hAnsi="Arial" w:cs="Arial"/>
          <w:sz w:val="20"/>
          <w:szCs w:val="20"/>
        </w:rPr>
        <w:t>los otros.</w:t>
      </w:r>
    </w:p>
    <w:p w:rsidR="00084948" w:rsidRDefault="00084948" w:rsidP="00EE5A0F">
      <w:pPr>
        <w:autoSpaceDE w:val="0"/>
        <w:autoSpaceDN w:val="0"/>
        <w:adjustRightInd w:val="0"/>
        <w:spacing w:before="60" w:after="60"/>
        <w:ind w:firstLine="708"/>
        <w:jc w:val="both"/>
        <w:rPr>
          <w:rFonts w:ascii="Arial" w:hAnsi="Arial" w:cs="Arial"/>
          <w:b/>
          <w:bCs/>
          <w:color w:val="000000"/>
          <w:sz w:val="20"/>
          <w:szCs w:val="20"/>
        </w:rPr>
      </w:pPr>
    </w:p>
    <w:p w:rsidR="00084948" w:rsidRDefault="00084948" w:rsidP="00EE5A0F">
      <w:pPr>
        <w:autoSpaceDE w:val="0"/>
        <w:autoSpaceDN w:val="0"/>
        <w:adjustRightInd w:val="0"/>
        <w:spacing w:before="60" w:after="60"/>
        <w:ind w:firstLine="708"/>
        <w:jc w:val="both"/>
        <w:rPr>
          <w:rFonts w:ascii="Arial" w:hAnsi="Arial" w:cs="Arial"/>
          <w:b/>
          <w:bCs/>
          <w:color w:val="FF0000"/>
          <w:sz w:val="20"/>
          <w:szCs w:val="20"/>
        </w:rPr>
      </w:pPr>
      <w:r w:rsidRPr="00305247">
        <w:rPr>
          <w:rFonts w:ascii="Arial" w:hAnsi="Arial" w:cs="Arial"/>
          <w:b/>
          <w:bCs/>
          <w:color w:val="000000"/>
          <w:sz w:val="20"/>
          <w:szCs w:val="20"/>
        </w:rPr>
        <w:t xml:space="preserve">Orientaciones metodológicas </w:t>
      </w:r>
    </w:p>
    <w:p w:rsidR="00084948" w:rsidRPr="009E330F" w:rsidRDefault="00084948" w:rsidP="00EE5A0F">
      <w:pPr>
        <w:autoSpaceDE w:val="0"/>
        <w:autoSpaceDN w:val="0"/>
        <w:adjustRightInd w:val="0"/>
        <w:spacing w:before="60" w:after="60"/>
        <w:ind w:firstLine="708"/>
        <w:jc w:val="both"/>
        <w:rPr>
          <w:rFonts w:ascii="Arial" w:hAnsi="Arial" w:cs="Arial"/>
          <w:b/>
          <w:bCs/>
          <w:caps/>
          <w:color w:val="FF0000"/>
          <w:sz w:val="8"/>
          <w:szCs w:val="8"/>
        </w:rPr>
      </w:pPr>
    </w:p>
    <w:p w:rsidR="00084948" w:rsidRPr="00EE5A0F" w:rsidRDefault="00084948" w:rsidP="00EE5A0F">
      <w:pPr>
        <w:suppressAutoHyphens/>
        <w:spacing w:before="60" w:after="60"/>
        <w:ind w:left="57" w:firstLine="652"/>
        <w:jc w:val="both"/>
        <w:rPr>
          <w:rFonts w:ascii="Arial" w:hAnsi="Arial" w:cs="Arial"/>
          <w:sz w:val="20"/>
          <w:szCs w:val="20"/>
          <w:lang w:eastAsia="ar-SA"/>
        </w:rPr>
      </w:pPr>
      <w:r w:rsidRPr="00EE5A0F">
        <w:rPr>
          <w:rFonts w:ascii="Arial" w:hAnsi="Arial" w:cs="Arial"/>
          <w:sz w:val="20"/>
          <w:szCs w:val="20"/>
          <w:lang w:eastAsia="ar-SA"/>
        </w:rPr>
        <w:t xml:space="preserve">Para la selección de estrategias, procedimientos o métodos y acciones concretas por parte de los equipos docentes hay que tener en cuenta el carácter diferenciador de esta </w:t>
      </w:r>
      <w:r>
        <w:rPr>
          <w:rFonts w:ascii="Arial" w:hAnsi="Arial" w:cs="Arial"/>
          <w:sz w:val="20"/>
          <w:szCs w:val="20"/>
          <w:lang w:eastAsia="ar-SA"/>
        </w:rPr>
        <w:t>materia</w:t>
      </w:r>
      <w:r w:rsidRPr="00EE5A0F">
        <w:rPr>
          <w:rFonts w:ascii="Arial" w:hAnsi="Arial" w:cs="Arial"/>
          <w:sz w:val="20"/>
          <w:szCs w:val="20"/>
          <w:lang w:eastAsia="ar-SA"/>
        </w:rPr>
        <w:t xml:space="preserve"> con respecto al resto del currículo y </w:t>
      </w:r>
      <w:r>
        <w:rPr>
          <w:rFonts w:ascii="Arial" w:hAnsi="Arial" w:cs="Arial"/>
          <w:sz w:val="20"/>
          <w:szCs w:val="20"/>
          <w:lang w:eastAsia="ar-SA"/>
        </w:rPr>
        <w:t xml:space="preserve">la novedad relativa que supone la manera de ser presentada. Éstos </w:t>
      </w:r>
      <w:r w:rsidRPr="00EE5A0F">
        <w:rPr>
          <w:rFonts w:ascii="Arial" w:hAnsi="Arial" w:cs="Arial"/>
          <w:sz w:val="20"/>
          <w:szCs w:val="20"/>
          <w:lang w:eastAsia="ar-SA"/>
        </w:rPr>
        <w:t>consiste</w:t>
      </w:r>
      <w:r>
        <w:rPr>
          <w:rFonts w:ascii="Arial" w:hAnsi="Arial" w:cs="Arial"/>
          <w:sz w:val="20"/>
          <w:szCs w:val="20"/>
          <w:lang w:eastAsia="ar-SA"/>
        </w:rPr>
        <w:t>n</w:t>
      </w:r>
      <w:r w:rsidRPr="00EE5A0F">
        <w:rPr>
          <w:rFonts w:ascii="Arial" w:hAnsi="Arial" w:cs="Arial"/>
          <w:sz w:val="20"/>
          <w:szCs w:val="20"/>
          <w:lang w:eastAsia="ar-SA"/>
        </w:rPr>
        <w:t>, fundamentalmente, en integrar distintos saberes para obtener tanto una visión de conjunto de estos como una aptitud crítica hacia lo aprendido</w:t>
      </w:r>
      <w:r>
        <w:rPr>
          <w:rFonts w:ascii="Arial" w:hAnsi="Arial" w:cs="Arial"/>
          <w:sz w:val="20"/>
          <w:szCs w:val="20"/>
          <w:lang w:eastAsia="ar-SA"/>
        </w:rPr>
        <w:t xml:space="preserve"> y en</w:t>
      </w:r>
      <w:r w:rsidRPr="00BA37E6">
        <w:rPr>
          <w:rFonts w:ascii="Arial" w:hAnsi="Arial" w:cs="Arial"/>
          <w:sz w:val="20"/>
          <w:szCs w:val="20"/>
          <w:lang w:eastAsia="ar-SA"/>
        </w:rPr>
        <w:t xml:space="preserve"> </w:t>
      </w:r>
      <w:r>
        <w:rPr>
          <w:rFonts w:ascii="Arial" w:hAnsi="Arial" w:cs="Arial"/>
          <w:sz w:val="20"/>
          <w:szCs w:val="20"/>
          <w:lang w:eastAsia="ar-SA"/>
        </w:rPr>
        <w:t>mostrar las polémicas en que se han dado los distintos conceptos y teorías acerca de los problemas expuestos. Además, l</w:t>
      </w:r>
      <w:r w:rsidRPr="00EE5A0F">
        <w:rPr>
          <w:rFonts w:ascii="Arial" w:hAnsi="Arial" w:cs="Arial"/>
          <w:sz w:val="20"/>
          <w:szCs w:val="20"/>
          <w:lang w:eastAsia="ar-SA"/>
        </w:rPr>
        <w:t xml:space="preserve">a materia </w:t>
      </w:r>
      <w:r>
        <w:rPr>
          <w:rFonts w:ascii="Arial" w:hAnsi="Arial" w:cs="Arial"/>
          <w:sz w:val="20"/>
          <w:szCs w:val="20"/>
          <w:lang w:eastAsia="ar-SA"/>
        </w:rPr>
        <w:t>Educación para la Ciudadanía en 1º de B</w:t>
      </w:r>
      <w:r w:rsidRPr="00EE5A0F">
        <w:rPr>
          <w:rFonts w:ascii="Arial" w:hAnsi="Arial" w:cs="Arial"/>
          <w:sz w:val="20"/>
          <w:szCs w:val="20"/>
          <w:lang w:eastAsia="ar-SA"/>
        </w:rPr>
        <w:t xml:space="preserve">achillerato </w:t>
      </w:r>
      <w:r>
        <w:rPr>
          <w:rFonts w:ascii="Arial" w:hAnsi="Arial" w:cs="Arial"/>
          <w:sz w:val="20"/>
          <w:szCs w:val="20"/>
          <w:lang w:eastAsia="ar-SA"/>
        </w:rPr>
        <w:t xml:space="preserve">puede servir como complemento </w:t>
      </w:r>
      <w:r w:rsidRPr="00EE5A0F">
        <w:rPr>
          <w:rFonts w:ascii="Arial" w:hAnsi="Arial" w:cs="Arial"/>
          <w:sz w:val="20"/>
          <w:szCs w:val="20"/>
          <w:lang w:eastAsia="ar-SA"/>
        </w:rPr>
        <w:t>a contenidos</w:t>
      </w:r>
      <w:r>
        <w:rPr>
          <w:rFonts w:ascii="Arial" w:hAnsi="Arial" w:cs="Arial"/>
          <w:sz w:val="20"/>
          <w:szCs w:val="20"/>
          <w:lang w:eastAsia="ar-SA"/>
        </w:rPr>
        <w:t xml:space="preserve"> impartidos en la materia Filosofía del mismo curso</w:t>
      </w:r>
      <w:r w:rsidRPr="00EE5A0F">
        <w:rPr>
          <w:rFonts w:ascii="Arial" w:hAnsi="Arial" w:cs="Arial"/>
          <w:sz w:val="20"/>
          <w:szCs w:val="20"/>
          <w:lang w:eastAsia="ar-SA"/>
        </w:rPr>
        <w:t xml:space="preserve">. Las orientaciones metodológicas aquí expuestas buscan procurar que esas singularidades sean acogidas por el estudiante como útiles y motivadoras para el estudio. </w:t>
      </w:r>
    </w:p>
    <w:p w:rsidR="00084948" w:rsidRPr="00EE5A0F" w:rsidRDefault="00084948" w:rsidP="00EE5A0F">
      <w:pPr>
        <w:suppressAutoHyphens/>
        <w:spacing w:before="60" w:after="60"/>
        <w:ind w:left="57" w:firstLine="652"/>
        <w:jc w:val="both"/>
        <w:rPr>
          <w:rFonts w:ascii="Arial" w:hAnsi="Arial" w:cs="Arial"/>
          <w:sz w:val="20"/>
          <w:szCs w:val="20"/>
          <w:lang w:eastAsia="ar-SA"/>
        </w:rPr>
      </w:pPr>
      <w:r w:rsidRPr="00EE5A0F">
        <w:rPr>
          <w:rFonts w:ascii="Arial" w:hAnsi="Arial" w:cs="Arial"/>
          <w:sz w:val="20"/>
          <w:szCs w:val="20"/>
          <w:lang w:eastAsia="ar-SA"/>
        </w:rPr>
        <w:t>Para ello, será muy importante la significatividad de los aprendizajes y pro</w:t>
      </w:r>
      <w:r>
        <w:rPr>
          <w:rFonts w:ascii="Arial" w:hAnsi="Arial" w:cs="Arial"/>
          <w:sz w:val="20"/>
          <w:szCs w:val="20"/>
          <w:lang w:eastAsia="ar-SA"/>
        </w:rPr>
        <w:t>mover la dimensión práctica de e</w:t>
      </w:r>
      <w:r w:rsidRPr="00EE5A0F">
        <w:rPr>
          <w:rFonts w:ascii="Arial" w:hAnsi="Arial" w:cs="Arial"/>
          <w:sz w:val="20"/>
          <w:szCs w:val="20"/>
          <w:lang w:eastAsia="ar-SA"/>
        </w:rPr>
        <w:t xml:space="preserve">stos. Habrá que </w:t>
      </w:r>
      <w:r>
        <w:rPr>
          <w:rFonts w:ascii="Arial" w:hAnsi="Arial" w:cs="Arial"/>
          <w:sz w:val="20"/>
          <w:szCs w:val="20"/>
          <w:lang w:eastAsia="ar-SA"/>
        </w:rPr>
        <w:t xml:space="preserve">partir de lo ya conocido por el estudiante y de temas de actualidad, además de </w:t>
      </w:r>
      <w:r w:rsidRPr="00EE5A0F">
        <w:rPr>
          <w:rFonts w:ascii="Arial" w:hAnsi="Arial" w:cs="Arial"/>
          <w:sz w:val="20"/>
          <w:szCs w:val="20"/>
          <w:lang w:eastAsia="ar-SA"/>
        </w:rPr>
        <w:t xml:space="preserve">trabajar contenidos funcionales y relacionarlos tanto con otros de la materia como con los de materias diferentes. De esta manera, en el trabajo de aula se combinarán las exposiciones teóricas con las actividades prácticas para lograr una enseñanza  activa y dinámica.  Por eso, en aquellos temas en que sus conocimientos previos lo permitan se podrá usar un método inductivo de aprendizaje, en que el alumno va descubriendo los principios y </w:t>
      </w:r>
      <w:r>
        <w:rPr>
          <w:rFonts w:ascii="Arial" w:hAnsi="Arial" w:cs="Arial"/>
          <w:sz w:val="20"/>
          <w:szCs w:val="20"/>
          <w:lang w:eastAsia="ar-SA"/>
        </w:rPr>
        <w:t xml:space="preserve">teorías a que los distintos autores </w:t>
      </w:r>
      <w:r w:rsidRPr="00EE5A0F">
        <w:rPr>
          <w:rFonts w:ascii="Arial" w:hAnsi="Arial" w:cs="Arial"/>
          <w:sz w:val="20"/>
          <w:szCs w:val="20"/>
          <w:lang w:eastAsia="ar-SA"/>
        </w:rPr>
        <w:t>quiere</w:t>
      </w:r>
      <w:r>
        <w:rPr>
          <w:rFonts w:ascii="Arial" w:hAnsi="Arial" w:cs="Arial"/>
          <w:sz w:val="20"/>
          <w:szCs w:val="20"/>
          <w:lang w:eastAsia="ar-SA"/>
        </w:rPr>
        <w:t>n</w:t>
      </w:r>
      <w:r w:rsidRPr="00EE5A0F">
        <w:rPr>
          <w:rFonts w:ascii="Arial" w:hAnsi="Arial" w:cs="Arial"/>
          <w:sz w:val="20"/>
          <w:szCs w:val="20"/>
          <w:lang w:eastAsia="ar-SA"/>
        </w:rPr>
        <w:t xml:space="preserve"> conducir</w:t>
      </w:r>
      <w:r>
        <w:rPr>
          <w:rFonts w:ascii="Arial" w:hAnsi="Arial" w:cs="Arial"/>
          <w:sz w:val="20"/>
          <w:szCs w:val="20"/>
          <w:lang w:eastAsia="ar-SA"/>
        </w:rPr>
        <w:t>.</w:t>
      </w:r>
      <w:r w:rsidRPr="00EE5A0F">
        <w:rPr>
          <w:rFonts w:ascii="Arial" w:hAnsi="Arial" w:cs="Arial"/>
          <w:sz w:val="20"/>
          <w:szCs w:val="20"/>
          <w:lang w:eastAsia="ar-SA"/>
        </w:rPr>
        <w:tab/>
      </w:r>
    </w:p>
    <w:p w:rsidR="00084948" w:rsidRPr="00EE5A0F" w:rsidRDefault="00084948" w:rsidP="00EE5A0F">
      <w:pPr>
        <w:suppressAutoHyphens/>
        <w:spacing w:before="60" w:after="60"/>
        <w:ind w:left="57" w:firstLine="652"/>
        <w:jc w:val="both"/>
        <w:rPr>
          <w:rFonts w:ascii="Arial" w:hAnsi="Arial" w:cs="Arial"/>
          <w:sz w:val="20"/>
          <w:szCs w:val="20"/>
          <w:lang w:eastAsia="ar-SA"/>
        </w:rPr>
      </w:pPr>
      <w:r>
        <w:rPr>
          <w:rFonts w:ascii="Arial" w:hAnsi="Arial" w:cs="Arial"/>
          <w:sz w:val="20"/>
          <w:szCs w:val="20"/>
          <w:lang w:eastAsia="ar-SA"/>
        </w:rPr>
        <w:t xml:space="preserve">Son varias las </w:t>
      </w:r>
      <w:r w:rsidRPr="00EE5A0F">
        <w:rPr>
          <w:rFonts w:ascii="Arial" w:hAnsi="Arial" w:cs="Arial"/>
          <w:sz w:val="20"/>
          <w:szCs w:val="20"/>
          <w:lang w:eastAsia="ar-SA"/>
        </w:rPr>
        <w:t xml:space="preserve">prácticas y estrategias que </w:t>
      </w:r>
      <w:r>
        <w:rPr>
          <w:rFonts w:ascii="Arial" w:hAnsi="Arial" w:cs="Arial"/>
          <w:sz w:val="20"/>
          <w:szCs w:val="20"/>
          <w:lang w:eastAsia="ar-SA"/>
        </w:rPr>
        <w:t xml:space="preserve">pueden resultar beneficiosas para la comprensión y puesta en práctica de los conceptos explicados. </w:t>
      </w:r>
      <w:r w:rsidRPr="00EE5A0F">
        <w:rPr>
          <w:rFonts w:ascii="Arial" w:hAnsi="Arial" w:cs="Arial"/>
          <w:sz w:val="20"/>
          <w:szCs w:val="20"/>
          <w:lang w:eastAsia="ar-SA"/>
        </w:rPr>
        <w:t>La primera a la que hacer referencia</w:t>
      </w:r>
      <w:r>
        <w:rPr>
          <w:rFonts w:ascii="Arial" w:hAnsi="Arial" w:cs="Arial"/>
          <w:sz w:val="20"/>
          <w:szCs w:val="20"/>
          <w:lang w:eastAsia="ar-SA"/>
        </w:rPr>
        <w:t>, por atenerse especialmente al espíritu de esta materia, es el debate. Para llevarla a cabo</w:t>
      </w:r>
      <w:r w:rsidRPr="00EE5A0F">
        <w:rPr>
          <w:rFonts w:ascii="Arial" w:hAnsi="Arial" w:cs="Arial"/>
          <w:sz w:val="20"/>
          <w:szCs w:val="20"/>
          <w:lang w:eastAsia="ar-SA"/>
        </w:rPr>
        <w:t xml:space="preserve"> se recomiendan técnicas como el debate socrático, donde el profesor guía con preguntas abiertas pero preparadas; la metodología de Lipman, donde las preguntas surge</w:t>
      </w:r>
      <w:r>
        <w:rPr>
          <w:rFonts w:ascii="Arial" w:hAnsi="Arial" w:cs="Arial"/>
          <w:sz w:val="20"/>
          <w:szCs w:val="20"/>
          <w:lang w:eastAsia="ar-SA"/>
        </w:rPr>
        <w:t>n de los propios alumnos y son e</w:t>
      </w:r>
      <w:r w:rsidRPr="00EE5A0F">
        <w:rPr>
          <w:rFonts w:ascii="Arial" w:hAnsi="Arial" w:cs="Arial"/>
          <w:sz w:val="20"/>
          <w:szCs w:val="20"/>
          <w:lang w:eastAsia="ar-SA"/>
        </w:rPr>
        <w:t>stos los que tienen que procurar la información necesaria para la discusión; y la defensa de distintas posturas con turnos fijados de argumentac</w:t>
      </w:r>
      <w:r>
        <w:rPr>
          <w:rFonts w:ascii="Arial" w:hAnsi="Arial" w:cs="Arial"/>
          <w:sz w:val="20"/>
          <w:szCs w:val="20"/>
          <w:lang w:eastAsia="ar-SA"/>
        </w:rPr>
        <w:t>ión, réplicas y contrarréplicas</w:t>
      </w:r>
      <w:r w:rsidRPr="00EE5A0F">
        <w:rPr>
          <w:rFonts w:ascii="Arial" w:hAnsi="Arial" w:cs="Arial"/>
          <w:sz w:val="20"/>
          <w:szCs w:val="20"/>
          <w:lang w:eastAsia="ar-SA"/>
        </w:rPr>
        <w:t>.</w:t>
      </w:r>
      <w:r>
        <w:rPr>
          <w:rFonts w:ascii="Arial" w:hAnsi="Arial" w:cs="Arial"/>
          <w:sz w:val="20"/>
          <w:szCs w:val="20"/>
          <w:lang w:eastAsia="ar-SA"/>
        </w:rPr>
        <w:t xml:space="preserve"> Una práctica irrenunciable </w:t>
      </w:r>
      <w:r w:rsidRPr="00EE5A0F">
        <w:rPr>
          <w:rFonts w:ascii="Arial" w:hAnsi="Arial" w:cs="Arial"/>
          <w:sz w:val="20"/>
          <w:szCs w:val="20"/>
          <w:lang w:eastAsia="ar-SA"/>
        </w:rPr>
        <w:t xml:space="preserve">en esta materia </w:t>
      </w:r>
      <w:r>
        <w:rPr>
          <w:rFonts w:ascii="Arial" w:hAnsi="Arial" w:cs="Arial"/>
          <w:sz w:val="20"/>
          <w:szCs w:val="20"/>
          <w:lang w:eastAsia="ar-SA"/>
        </w:rPr>
        <w:t xml:space="preserve">es </w:t>
      </w:r>
      <w:r w:rsidRPr="00EE5A0F">
        <w:rPr>
          <w:rFonts w:ascii="Arial" w:hAnsi="Arial" w:cs="Arial"/>
          <w:sz w:val="20"/>
          <w:szCs w:val="20"/>
          <w:lang w:eastAsia="ar-SA"/>
        </w:rPr>
        <w:t>la lectura y comentario de textos. Se buscará que el alumno realice una comprensión crítica de estos. Para ello, tendrán que ser accesibles, adaptarse al nivel medio de desarrollo cognitivo del grupo de alumnos y ser abiertos para que susciten la discusión y el diálogo.</w:t>
      </w:r>
      <w:r>
        <w:rPr>
          <w:rFonts w:ascii="Arial" w:hAnsi="Arial" w:cs="Arial"/>
          <w:sz w:val="20"/>
          <w:szCs w:val="20"/>
          <w:lang w:eastAsia="ar-SA"/>
        </w:rPr>
        <w:t xml:space="preserve"> </w:t>
      </w:r>
      <w:r w:rsidRPr="00EE5A0F">
        <w:rPr>
          <w:rFonts w:ascii="Arial" w:hAnsi="Arial" w:cs="Arial"/>
          <w:sz w:val="20"/>
          <w:szCs w:val="20"/>
          <w:lang w:eastAsia="ar-SA"/>
        </w:rPr>
        <w:t>Muy importante en este nivel ha de ser trabajar a través de manifestaciones artísticas de todo tipo</w:t>
      </w:r>
      <w:r>
        <w:rPr>
          <w:rFonts w:ascii="Arial" w:hAnsi="Arial" w:cs="Arial"/>
          <w:sz w:val="20"/>
          <w:szCs w:val="20"/>
          <w:lang w:eastAsia="ar-SA"/>
        </w:rPr>
        <w:t xml:space="preserve">. </w:t>
      </w:r>
      <w:r w:rsidRPr="00EE5A0F">
        <w:rPr>
          <w:rFonts w:ascii="Arial" w:hAnsi="Arial" w:cs="Arial"/>
          <w:sz w:val="20"/>
          <w:szCs w:val="20"/>
          <w:lang w:eastAsia="ar-SA"/>
        </w:rPr>
        <w:t>Además de servir como una puerta de entrada atractiva para el análisis de los conceptos estudiados, supone una manera eficaz de introducir el placer estético en el aula, algo que debería regir buena parte de la actividad docente. Especialmente en esta estra</w:t>
      </w:r>
      <w:r>
        <w:rPr>
          <w:rFonts w:ascii="Arial" w:hAnsi="Arial" w:cs="Arial"/>
          <w:sz w:val="20"/>
          <w:szCs w:val="20"/>
          <w:lang w:eastAsia="ar-SA"/>
        </w:rPr>
        <w:t>tegia será clave el uso de las Tecnologías de la I</w:t>
      </w:r>
      <w:r w:rsidRPr="00EE5A0F">
        <w:rPr>
          <w:rFonts w:ascii="Arial" w:hAnsi="Arial" w:cs="Arial"/>
          <w:sz w:val="20"/>
          <w:szCs w:val="20"/>
          <w:lang w:eastAsia="ar-SA"/>
        </w:rPr>
        <w:t>nformación</w:t>
      </w:r>
      <w:r>
        <w:rPr>
          <w:rFonts w:ascii="Arial" w:hAnsi="Arial" w:cs="Arial"/>
          <w:sz w:val="20"/>
          <w:szCs w:val="20"/>
          <w:lang w:eastAsia="ar-SA"/>
        </w:rPr>
        <w:t xml:space="preserve"> y la C</w:t>
      </w:r>
      <w:r w:rsidRPr="00EE5A0F">
        <w:rPr>
          <w:rFonts w:ascii="Arial" w:hAnsi="Arial" w:cs="Arial"/>
          <w:sz w:val="20"/>
          <w:szCs w:val="20"/>
          <w:lang w:eastAsia="ar-SA"/>
        </w:rPr>
        <w:t>omunicación.</w:t>
      </w:r>
    </w:p>
    <w:p w:rsidR="00084948" w:rsidRDefault="00084948" w:rsidP="00EE5A0F">
      <w:pPr>
        <w:suppressAutoHyphens/>
        <w:spacing w:before="60" w:after="60"/>
        <w:ind w:left="57" w:firstLine="652"/>
        <w:jc w:val="both"/>
        <w:rPr>
          <w:rFonts w:ascii="Arial" w:hAnsi="Arial" w:cs="Arial"/>
          <w:sz w:val="20"/>
          <w:szCs w:val="20"/>
          <w:lang w:eastAsia="ar-SA"/>
        </w:rPr>
      </w:pPr>
      <w:r w:rsidRPr="00EE5A0F">
        <w:rPr>
          <w:rFonts w:ascii="Arial" w:hAnsi="Arial" w:cs="Arial"/>
          <w:sz w:val="20"/>
          <w:szCs w:val="20"/>
          <w:lang w:eastAsia="ar-SA"/>
        </w:rPr>
        <w:t xml:space="preserve">Otra </w:t>
      </w:r>
      <w:r>
        <w:rPr>
          <w:rFonts w:ascii="Arial" w:hAnsi="Arial" w:cs="Arial"/>
          <w:sz w:val="20"/>
          <w:szCs w:val="20"/>
          <w:lang w:eastAsia="ar-SA"/>
        </w:rPr>
        <w:t xml:space="preserve">estrategia </w:t>
      </w:r>
      <w:r w:rsidRPr="00EE5A0F">
        <w:rPr>
          <w:rFonts w:ascii="Arial" w:hAnsi="Arial" w:cs="Arial"/>
          <w:sz w:val="20"/>
          <w:szCs w:val="20"/>
          <w:lang w:eastAsia="ar-SA"/>
        </w:rPr>
        <w:t>interesante puede ser la planificación de aprendizajes cooperativos, a la que ya pueden estar habituados los alumnos, y que pueden servir de motivación, potenciando el desarrollo de la autoestima y, a la vez, la valoración de los logros ajenos</w:t>
      </w:r>
      <w:r>
        <w:rPr>
          <w:rFonts w:ascii="Arial" w:hAnsi="Arial" w:cs="Arial"/>
          <w:sz w:val="20"/>
          <w:szCs w:val="20"/>
          <w:lang w:eastAsia="ar-SA"/>
        </w:rPr>
        <w:t xml:space="preserve">. Esta puede servir como forma de evaluar el grado de adquisición de los distintos contenidos impartidos, a través de actividades en </w:t>
      </w:r>
      <w:r w:rsidRPr="00EE5A0F">
        <w:rPr>
          <w:rFonts w:ascii="Arial" w:hAnsi="Arial" w:cs="Arial"/>
          <w:sz w:val="20"/>
          <w:szCs w:val="20"/>
          <w:lang w:eastAsia="ar-SA"/>
        </w:rPr>
        <w:t>que el alumno desarrolle su capacidad creativa sobre temas que le sean de interés y que se crucen en su práctica cotidiana, de manera que se puede interpretar la filosofía como cercana a la vida y a los temas de actualidad.</w:t>
      </w:r>
      <w:r>
        <w:rPr>
          <w:rFonts w:ascii="Arial" w:hAnsi="Arial" w:cs="Arial"/>
          <w:sz w:val="20"/>
          <w:szCs w:val="20"/>
          <w:lang w:eastAsia="ar-SA"/>
        </w:rPr>
        <w:t xml:space="preserve"> </w:t>
      </w:r>
      <w:r w:rsidRPr="00EE5A0F">
        <w:rPr>
          <w:rFonts w:ascii="Arial" w:hAnsi="Arial" w:cs="Arial"/>
          <w:sz w:val="20"/>
          <w:szCs w:val="20"/>
          <w:lang w:eastAsia="ar-SA"/>
        </w:rPr>
        <w:t>Este recurso se puede complementar con la elaboración de trabajos en diferentes soport</w:t>
      </w:r>
      <w:r>
        <w:rPr>
          <w:rFonts w:ascii="Arial" w:hAnsi="Arial" w:cs="Arial"/>
          <w:sz w:val="20"/>
          <w:szCs w:val="20"/>
          <w:lang w:eastAsia="ar-SA"/>
        </w:rPr>
        <w:t>es físicos y virtuales.</w:t>
      </w:r>
      <w:r w:rsidRPr="00EE5A0F">
        <w:rPr>
          <w:rFonts w:ascii="Arial" w:hAnsi="Arial" w:cs="Arial"/>
          <w:sz w:val="20"/>
          <w:szCs w:val="20"/>
          <w:lang w:eastAsia="ar-SA"/>
        </w:rPr>
        <w:t xml:space="preserve"> </w:t>
      </w:r>
      <w:r>
        <w:rPr>
          <w:rFonts w:ascii="Arial" w:hAnsi="Arial" w:cs="Arial"/>
          <w:sz w:val="20"/>
          <w:szCs w:val="20"/>
          <w:lang w:eastAsia="ar-SA"/>
        </w:rPr>
        <w:t>Puede resultar poco procedente la evaluación a través de medios tradicionales, como el examen o el cuestionario, en una materia  que ha de destacar por su carácter práctico.</w:t>
      </w:r>
    </w:p>
    <w:p w:rsidR="00084948" w:rsidRPr="00EE5A0F" w:rsidRDefault="00084948" w:rsidP="00EE5A0F">
      <w:pPr>
        <w:suppressAutoHyphens/>
        <w:spacing w:before="60" w:after="60"/>
        <w:ind w:left="57" w:firstLine="652"/>
        <w:jc w:val="both"/>
        <w:rPr>
          <w:rFonts w:ascii="Arial" w:hAnsi="Arial" w:cs="Arial"/>
          <w:sz w:val="20"/>
          <w:szCs w:val="20"/>
          <w:lang w:eastAsia="ar-SA"/>
        </w:rPr>
      </w:pPr>
      <w:r>
        <w:rPr>
          <w:rFonts w:ascii="Arial" w:hAnsi="Arial" w:cs="Arial"/>
          <w:sz w:val="20"/>
          <w:szCs w:val="20"/>
          <w:lang w:eastAsia="ar-SA"/>
        </w:rPr>
        <w:t>Por supuesto, c</w:t>
      </w:r>
      <w:r w:rsidRPr="00EE5A0F">
        <w:rPr>
          <w:rFonts w:ascii="Arial" w:hAnsi="Arial" w:cs="Arial"/>
          <w:sz w:val="20"/>
          <w:szCs w:val="20"/>
          <w:lang w:eastAsia="ar-SA"/>
        </w:rPr>
        <w:t>orresponde al profesor seleccionar la metodología más adecuada al alumnado de</w:t>
      </w:r>
      <w:r>
        <w:rPr>
          <w:rFonts w:ascii="Arial" w:hAnsi="Arial" w:cs="Arial"/>
          <w:sz w:val="20"/>
          <w:szCs w:val="20"/>
          <w:lang w:eastAsia="ar-SA"/>
        </w:rPr>
        <w:t xml:space="preserve"> Educación para la Ciudadanía y los Derechos Humanos</w:t>
      </w:r>
      <w:r w:rsidRPr="00EE5A0F">
        <w:rPr>
          <w:rFonts w:ascii="Arial" w:hAnsi="Arial" w:cs="Arial"/>
          <w:sz w:val="20"/>
          <w:szCs w:val="20"/>
          <w:lang w:eastAsia="ar-SA"/>
        </w:rPr>
        <w:t>. Por eso es importante considerar las estrategias referidas como opciones a combinar, junto a otras posibles, en la práctica docente diaria, de manera</w:t>
      </w:r>
      <w:r>
        <w:rPr>
          <w:rFonts w:ascii="Arial" w:hAnsi="Arial" w:cs="Arial"/>
          <w:sz w:val="20"/>
          <w:szCs w:val="20"/>
          <w:lang w:eastAsia="ar-SA"/>
        </w:rPr>
        <w:t xml:space="preserve"> que e</w:t>
      </w:r>
      <w:r w:rsidRPr="00EE5A0F">
        <w:rPr>
          <w:rFonts w:ascii="Arial" w:hAnsi="Arial" w:cs="Arial"/>
          <w:sz w:val="20"/>
          <w:szCs w:val="20"/>
          <w:lang w:eastAsia="ar-SA"/>
        </w:rPr>
        <w:t>sta resulte enriquecedora y atractiva para el estudiante.</w:t>
      </w:r>
    </w:p>
    <w:p w:rsidR="00084948" w:rsidRPr="009A0ED8" w:rsidRDefault="00084948" w:rsidP="009A0ED8">
      <w:pPr>
        <w:tabs>
          <w:tab w:val="left" w:pos="0"/>
        </w:tabs>
        <w:jc w:val="center"/>
        <w:rPr>
          <w:rFonts w:ascii="Arial" w:hAnsi="Arial" w:cs="Arial"/>
          <w:b/>
          <w:bCs/>
          <w:color w:val="FF0000"/>
          <w:sz w:val="20"/>
          <w:szCs w:val="20"/>
        </w:rPr>
        <w:sectPr w:rsidR="00084948" w:rsidRPr="009A0ED8" w:rsidSect="0091584D">
          <w:headerReference w:type="even" r:id="rId7"/>
          <w:headerReference w:type="default" r:id="rId8"/>
          <w:headerReference w:type="first" r:id="rId9"/>
          <w:pgSz w:w="11906" w:h="16838" w:code="9"/>
          <w:pgMar w:top="1134" w:right="1134" w:bottom="1134" w:left="1134" w:header="709" w:footer="709" w:gutter="0"/>
          <w:cols w:space="708"/>
          <w:docGrid w:linePitch="36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084948" w:rsidRPr="00F66C1E">
        <w:tc>
          <w:tcPr>
            <w:tcW w:w="11032" w:type="dxa"/>
            <w:gridSpan w:val="3"/>
          </w:tcPr>
          <w:p w:rsidR="00084948" w:rsidRPr="00F66C1E" w:rsidRDefault="00084948" w:rsidP="00283C7C">
            <w:pPr>
              <w:spacing w:before="20" w:after="20"/>
              <w:ind w:left="57"/>
              <w:jc w:val="center"/>
              <w:rPr>
                <w:rFonts w:ascii="Arial" w:hAnsi="Arial" w:cs="Arial"/>
                <w:b/>
                <w:bCs/>
                <w:sz w:val="16"/>
                <w:szCs w:val="16"/>
              </w:rPr>
            </w:pPr>
            <w:r w:rsidRPr="00F66C1E">
              <w:rPr>
                <w:rFonts w:ascii="Arial" w:hAnsi="Arial" w:cs="Arial"/>
                <w:b/>
                <w:bCs/>
                <w:sz w:val="16"/>
                <w:szCs w:val="16"/>
              </w:rPr>
              <w:t>EDUCACIÓN PARA LA CIUDADANÍA</w:t>
            </w:r>
            <w:r>
              <w:rPr>
                <w:rFonts w:ascii="Arial" w:hAnsi="Arial" w:cs="Arial"/>
                <w:b/>
                <w:bCs/>
                <w:sz w:val="16"/>
                <w:szCs w:val="16"/>
              </w:rPr>
              <w:t xml:space="preserve"> Y LOS DERECHOS HUMANOS</w:t>
            </w:r>
          </w:p>
        </w:tc>
        <w:tc>
          <w:tcPr>
            <w:tcW w:w="3678" w:type="dxa"/>
          </w:tcPr>
          <w:p w:rsidR="00084948" w:rsidRPr="00F66C1E" w:rsidRDefault="00084948" w:rsidP="00283C7C">
            <w:pPr>
              <w:spacing w:before="20" w:after="20"/>
              <w:ind w:left="57"/>
              <w:jc w:val="center"/>
              <w:rPr>
                <w:rFonts w:ascii="Arial" w:hAnsi="Arial" w:cs="Arial"/>
                <w:b/>
                <w:bCs/>
                <w:sz w:val="16"/>
                <w:szCs w:val="16"/>
              </w:rPr>
            </w:pPr>
            <w:r w:rsidRPr="00F66C1E">
              <w:rPr>
                <w:rFonts w:ascii="Arial" w:hAnsi="Arial" w:cs="Arial"/>
                <w:b/>
                <w:bCs/>
                <w:sz w:val="16"/>
                <w:szCs w:val="16"/>
              </w:rPr>
              <w:t>Curso: 1º</w:t>
            </w:r>
          </w:p>
        </w:tc>
      </w:tr>
      <w:tr w:rsidR="00084948" w:rsidRPr="00F66C1E">
        <w:tc>
          <w:tcPr>
            <w:tcW w:w="14710" w:type="dxa"/>
            <w:gridSpan w:val="4"/>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b/>
                <w:bCs/>
                <w:sz w:val="16"/>
                <w:szCs w:val="16"/>
              </w:rPr>
              <w:t>BLOQUE 1:</w:t>
            </w:r>
            <w:r w:rsidRPr="00F66C1E">
              <w:rPr>
                <w:rFonts w:ascii="Arial" w:hAnsi="Arial" w:cs="Arial"/>
                <w:sz w:val="16"/>
                <w:szCs w:val="16"/>
              </w:rPr>
              <w:t xml:space="preserve"> ¿Qué es el poder? Poder político y poder social</w:t>
            </w:r>
          </w:p>
        </w:tc>
      </w:tr>
      <w:tr w:rsidR="00084948" w:rsidRPr="00F66C1E">
        <w:tc>
          <w:tcPr>
            <w:tcW w:w="14710" w:type="dxa"/>
            <w:gridSpan w:val="4"/>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CONTENIDOS:</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Conceptos de poder, Estado y sociedad civil.</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Concepto normativo de Estado de derecho. El imperio de la ley como garantía frente al poder arbitrario. El pensamiento político de la Ilustración frente al absolutismo. </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Concepto sociológico de poder y concepto de Estado en Max Weber. Los tipos de dominación legítima.</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Seguridad vs. libertad. El Leviatán de Hobbes. El Estado totalitario. El estado de excepción. El estado de excepción permanente (Giorgio Agamben).</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Poder y violencia. Hannah Arendt.</w:t>
            </w:r>
          </w:p>
          <w:p w:rsidR="00084948" w:rsidRPr="00F66C1E" w:rsidRDefault="00084948" w:rsidP="00283C7C">
            <w:pPr>
              <w:tabs>
                <w:tab w:val="left" w:pos="3168"/>
              </w:tabs>
              <w:spacing w:before="20" w:after="20"/>
              <w:ind w:left="57"/>
              <w:jc w:val="both"/>
              <w:rPr>
                <w:rFonts w:ascii="Arial" w:hAnsi="Arial" w:cs="Arial"/>
                <w:sz w:val="16"/>
                <w:szCs w:val="16"/>
              </w:rPr>
            </w:pPr>
            <w:r w:rsidRPr="00F66C1E">
              <w:rPr>
                <w:rFonts w:ascii="Arial" w:hAnsi="Arial" w:cs="Arial"/>
                <w:sz w:val="16"/>
                <w:szCs w:val="16"/>
              </w:rPr>
              <w:t>Más allá del poder político.</w:t>
            </w:r>
          </w:p>
          <w:p w:rsidR="00084948" w:rsidRPr="00F27ECC" w:rsidRDefault="00084948" w:rsidP="00C07D73">
            <w:pPr>
              <w:pStyle w:val="ListParagraph"/>
              <w:spacing w:before="20" w:after="20" w:line="240" w:lineRule="auto"/>
              <w:ind w:left="0"/>
              <w:jc w:val="both"/>
              <w:rPr>
                <w:rFonts w:ascii="Arial" w:hAnsi="Arial" w:cs="Arial"/>
                <w:sz w:val="16"/>
                <w:szCs w:val="16"/>
              </w:rPr>
            </w:pPr>
            <w:r>
              <w:rPr>
                <w:rFonts w:ascii="Arial" w:hAnsi="Arial" w:cs="Arial"/>
                <w:sz w:val="16"/>
                <w:szCs w:val="16"/>
              </w:rPr>
              <w:t xml:space="preserve"> </w:t>
            </w:r>
            <w:r w:rsidRPr="00F27ECC">
              <w:rPr>
                <w:rFonts w:ascii="Arial" w:hAnsi="Arial" w:cs="Arial"/>
                <w:sz w:val="16"/>
                <w:szCs w:val="16"/>
              </w:rPr>
              <w:t>Poder político, poder económico y poder social. Norberto Bobbio.</w:t>
            </w:r>
            <w:r w:rsidRPr="00F27ECC">
              <w:rPr>
                <w:rFonts w:ascii="Arial" w:hAnsi="Arial" w:cs="Arial"/>
                <w:sz w:val="16"/>
                <w:szCs w:val="16"/>
              </w:rPr>
              <w:tab/>
            </w:r>
          </w:p>
          <w:p w:rsidR="00084948" w:rsidRPr="00F27ECC" w:rsidRDefault="00084948" w:rsidP="00C07D73">
            <w:pPr>
              <w:pStyle w:val="ListParagraph"/>
              <w:spacing w:before="20" w:after="20" w:line="240" w:lineRule="auto"/>
              <w:ind w:left="0"/>
              <w:jc w:val="both"/>
              <w:rPr>
                <w:rFonts w:ascii="Arial" w:hAnsi="Arial" w:cs="Arial"/>
                <w:sz w:val="16"/>
                <w:szCs w:val="16"/>
              </w:rPr>
            </w:pPr>
            <w:r>
              <w:rPr>
                <w:rFonts w:ascii="Arial" w:hAnsi="Arial" w:cs="Arial"/>
                <w:sz w:val="16"/>
                <w:szCs w:val="16"/>
              </w:rPr>
              <w:t xml:space="preserve"> </w:t>
            </w:r>
            <w:r w:rsidRPr="00F27ECC">
              <w:rPr>
                <w:rFonts w:ascii="Arial" w:hAnsi="Arial" w:cs="Arial"/>
                <w:sz w:val="16"/>
                <w:szCs w:val="16"/>
              </w:rPr>
              <w:t>El poder disciplinario y las sociedades disciplina</w:t>
            </w:r>
            <w:r>
              <w:rPr>
                <w:rFonts w:ascii="Arial" w:hAnsi="Arial" w:cs="Arial"/>
                <w:sz w:val="16"/>
                <w:szCs w:val="16"/>
              </w:rPr>
              <w:t xml:space="preserve">rias. Las sociedades de control </w:t>
            </w:r>
            <w:r w:rsidRPr="00F27ECC">
              <w:rPr>
                <w:rFonts w:ascii="Arial" w:hAnsi="Arial" w:cs="Arial"/>
                <w:sz w:val="16"/>
                <w:szCs w:val="16"/>
              </w:rPr>
              <w:t>(Michel Foucault y Gilles Deleuze)</w:t>
            </w:r>
            <w:r>
              <w:rPr>
                <w:rFonts w:ascii="Arial" w:hAnsi="Arial" w:cs="Arial"/>
                <w:sz w:val="16"/>
                <w:szCs w:val="16"/>
              </w:rPr>
              <w:t>.</w:t>
            </w:r>
          </w:p>
          <w:p w:rsidR="00084948" w:rsidRPr="00F27ECC" w:rsidRDefault="00084948" w:rsidP="00C07D73">
            <w:pPr>
              <w:pStyle w:val="ListParagraph"/>
              <w:spacing w:before="20" w:after="20" w:line="240" w:lineRule="auto"/>
              <w:ind w:left="0"/>
              <w:jc w:val="both"/>
              <w:rPr>
                <w:rFonts w:ascii="Arial" w:hAnsi="Arial" w:cs="Arial"/>
                <w:sz w:val="16"/>
                <w:szCs w:val="16"/>
              </w:rPr>
            </w:pPr>
            <w:r>
              <w:rPr>
                <w:rFonts w:ascii="Arial" w:hAnsi="Arial" w:cs="Arial"/>
                <w:sz w:val="16"/>
                <w:szCs w:val="16"/>
              </w:rPr>
              <w:t xml:space="preserve"> </w:t>
            </w:r>
            <w:r w:rsidRPr="00F27ECC">
              <w:rPr>
                <w:rFonts w:ascii="Arial" w:hAnsi="Arial" w:cs="Arial"/>
                <w:sz w:val="16"/>
                <w:szCs w:val="16"/>
              </w:rPr>
              <w:t>El poder social según Pierre Bourdieu.</w:t>
            </w:r>
          </w:p>
        </w:tc>
      </w:tr>
      <w:tr w:rsidR="00084948" w:rsidRPr="00F66C1E">
        <w:tc>
          <w:tcPr>
            <w:tcW w:w="5154" w:type="dxa"/>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CRITERIOS DE EVALUACIÓN</w:t>
            </w:r>
          </w:p>
        </w:tc>
        <w:tc>
          <w:tcPr>
            <w:tcW w:w="2835" w:type="dxa"/>
          </w:tcPr>
          <w:p w:rsidR="00084948" w:rsidRPr="00F66C1E" w:rsidRDefault="00084948" w:rsidP="00C84B9C">
            <w:pPr>
              <w:spacing w:before="20" w:after="20"/>
              <w:ind w:left="57"/>
              <w:jc w:val="center"/>
              <w:rPr>
                <w:rFonts w:ascii="Arial" w:hAnsi="Arial" w:cs="Arial"/>
                <w:b/>
                <w:bCs/>
                <w:sz w:val="16"/>
                <w:szCs w:val="16"/>
              </w:rPr>
            </w:pPr>
            <w:r w:rsidRPr="00F66C1E">
              <w:rPr>
                <w:rFonts w:ascii="Arial" w:hAnsi="Arial" w:cs="Arial"/>
                <w:b/>
                <w:bCs/>
                <w:sz w:val="16"/>
                <w:szCs w:val="16"/>
              </w:rPr>
              <w:t>COMPETENCIAS CLAVE</w:t>
            </w:r>
          </w:p>
        </w:tc>
        <w:tc>
          <w:tcPr>
            <w:tcW w:w="6721" w:type="dxa"/>
            <w:gridSpan w:val="2"/>
          </w:tcPr>
          <w:p w:rsidR="00084948" w:rsidRPr="00F66C1E" w:rsidRDefault="00084948" w:rsidP="00C84B9C">
            <w:pPr>
              <w:spacing w:before="20" w:after="20"/>
              <w:ind w:left="57"/>
              <w:jc w:val="center"/>
              <w:rPr>
                <w:rFonts w:ascii="Arial" w:hAnsi="Arial" w:cs="Arial"/>
                <w:b/>
                <w:bCs/>
                <w:sz w:val="16"/>
                <w:szCs w:val="16"/>
              </w:rPr>
            </w:pPr>
            <w:r w:rsidRPr="00F66C1E">
              <w:rPr>
                <w:rFonts w:ascii="Arial" w:hAnsi="Arial" w:cs="Arial"/>
                <w:b/>
                <w:bCs/>
                <w:sz w:val="16"/>
                <w:szCs w:val="16"/>
              </w:rPr>
              <w:t>ESTÁNDARES DE APRENDIZAJE EVALUABLES</w:t>
            </w:r>
          </w:p>
          <w:p w:rsidR="00084948" w:rsidRPr="00F66C1E" w:rsidRDefault="00084948" w:rsidP="00C84B9C">
            <w:pPr>
              <w:spacing w:before="20" w:after="20"/>
              <w:ind w:left="57"/>
              <w:jc w:val="center"/>
              <w:rPr>
                <w:rFonts w:ascii="Arial" w:hAnsi="Arial" w:cs="Arial"/>
                <w:b/>
                <w:bCs/>
                <w:sz w:val="16"/>
                <w:szCs w:val="16"/>
              </w:rPr>
            </w:pPr>
          </w:p>
        </w:tc>
      </w:tr>
      <w:tr w:rsidR="00084948" w:rsidRPr="00F66C1E">
        <w:tc>
          <w:tcPr>
            <w:tcW w:w="5154" w:type="dxa"/>
            <w:vMerge w:val="restart"/>
          </w:tcPr>
          <w:p w:rsidR="00084948" w:rsidRPr="00F66C1E" w:rsidRDefault="00084948" w:rsidP="00283C7C">
            <w:pPr>
              <w:autoSpaceDE w:val="0"/>
              <w:autoSpaceDN w:val="0"/>
              <w:adjustRightInd w:val="0"/>
              <w:spacing w:before="20" w:after="20"/>
              <w:ind w:left="57"/>
              <w:jc w:val="both"/>
              <w:rPr>
                <w:rFonts w:ascii="Arial" w:hAnsi="Arial" w:cs="Arial"/>
                <w:sz w:val="16"/>
                <w:szCs w:val="16"/>
              </w:rPr>
            </w:pPr>
            <w:r w:rsidRPr="00F66C1E">
              <w:rPr>
                <w:rFonts w:ascii="Arial" w:hAnsi="Arial" w:cs="Arial"/>
                <w:sz w:val="16"/>
                <w:szCs w:val="16"/>
              </w:rPr>
              <w:t>Crit.EC.1.1. Reconocer los conceptos de Estado y poder, y distinguir un enfoque normativo y un enfoque descriptivo sobre los fenómenos relacionados con el poder y la política.</w:t>
            </w:r>
          </w:p>
        </w:tc>
        <w:tc>
          <w:tcPr>
            <w:tcW w:w="2835" w:type="dxa"/>
            <w:vMerge w:val="restart"/>
          </w:tcPr>
          <w:p w:rsidR="00084948" w:rsidRPr="00F66C1E" w:rsidRDefault="00084948" w:rsidP="00C84B9C">
            <w:pPr>
              <w:spacing w:before="20" w:after="20"/>
              <w:ind w:left="57"/>
              <w:jc w:val="center"/>
              <w:rPr>
                <w:rFonts w:ascii="Arial" w:hAnsi="Arial" w:cs="Arial"/>
                <w:sz w:val="16"/>
                <w:szCs w:val="16"/>
              </w:rPr>
            </w:pPr>
          </w:p>
          <w:p w:rsidR="00084948" w:rsidRPr="00F66C1E" w:rsidRDefault="00084948" w:rsidP="00C84B9C">
            <w:pPr>
              <w:spacing w:before="20" w:after="20"/>
              <w:ind w:left="57"/>
              <w:jc w:val="center"/>
              <w:rPr>
                <w:rFonts w:ascii="Arial" w:hAnsi="Arial" w:cs="Arial"/>
                <w:sz w:val="16"/>
                <w:szCs w:val="16"/>
              </w:rPr>
            </w:pPr>
            <w:r w:rsidRPr="00F66C1E">
              <w:rPr>
                <w:rFonts w:ascii="Arial" w:hAnsi="Arial" w:cs="Arial"/>
                <w:sz w:val="16"/>
                <w:szCs w:val="16"/>
              </w:rPr>
              <w:t>CCL-CSC</w:t>
            </w: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Est.EC.1.1.1. Comprende los conceptos básicos de Estado y poder, así como la existencia de formas de poder social más allá de las instituciones estatales. </w:t>
            </w:r>
          </w:p>
        </w:tc>
      </w:tr>
      <w:tr w:rsidR="00084948" w:rsidRPr="00F66C1E">
        <w:tc>
          <w:tcPr>
            <w:tcW w:w="5154" w:type="dxa"/>
            <w:vMerge/>
          </w:tcPr>
          <w:p w:rsidR="00084948" w:rsidRPr="00F66C1E" w:rsidRDefault="00084948" w:rsidP="00283C7C">
            <w:pPr>
              <w:spacing w:before="20" w:after="20"/>
              <w:ind w:left="57"/>
              <w:jc w:val="both"/>
              <w:rPr>
                <w:rFonts w:ascii="Arial" w:hAnsi="Arial" w:cs="Arial"/>
                <w:sz w:val="16"/>
                <w:szCs w:val="16"/>
              </w:rPr>
            </w:pPr>
          </w:p>
        </w:tc>
        <w:tc>
          <w:tcPr>
            <w:tcW w:w="2835" w:type="dxa"/>
            <w:vMerge/>
          </w:tcPr>
          <w:p w:rsidR="00084948" w:rsidRPr="00F66C1E" w:rsidRDefault="00084948" w:rsidP="00C84B9C">
            <w:pPr>
              <w:spacing w:before="20" w:after="20"/>
              <w:ind w:left="57"/>
              <w:jc w:val="center"/>
              <w:rPr>
                <w:rFonts w:ascii="Arial" w:hAnsi="Arial" w:cs="Arial"/>
                <w:sz w:val="16"/>
                <w:szCs w:val="16"/>
              </w:rPr>
            </w:pP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Est.EC.1.1.2. Comprende la diferencia entre libertad y seguridad como valores políticos, y la tensión entre ambos.</w:t>
            </w:r>
          </w:p>
        </w:tc>
      </w:tr>
      <w:tr w:rsidR="00084948" w:rsidRPr="00F66C1E">
        <w:tc>
          <w:tcPr>
            <w:tcW w:w="5154" w:type="dxa"/>
          </w:tcPr>
          <w:p w:rsidR="00084948" w:rsidRPr="00F66C1E" w:rsidRDefault="00084948" w:rsidP="00283C7C">
            <w:pPr>
              <w:autoSpaceDE w:val="0"/>
              <w:autoSpaceDN w:val="0"/>
              <w:adjustRightInd w:val="0"/>
              <w:spacing w:before="20" w:after="20"/>
              <w:ind w:left="57"/>
              <w:jc w:val="both"/>
              <w:rPr>
                <w:rFonts w:ascii="Arial" w:hAnsi="Arial" w:cs="Arial"/>
                <w:sz w:val="16"/>
                <w:szCs w:val="16"/>
              </w:rPr>
            </w:pPr>
            <w:r w:rsidRPr="00F66C1E">
              <w:rPr>
                <w:rFonts w:ascii="Arial" w:hAnsi="Arial" w:cs="Arial"/>
                <w:sz w:val="16"/>
                <w:szCs w:val="16"/>
              </w:rPr>
              <w:t>Crit.EC.1.2. Justificar las propias posiciones utilizando sistemáticamente la argumentación y el diálogo y participar de forma democrática y cooperativa en las actividades del centro y del entorno.</w:t>
            </w:r>
          </w:p>
        </w:tc>
        <w:tc>
          <w:tcPr>
            <w:tcW w:w="2835" w:type="dxa"/>
          </w:tcPr>
          <w:p w:rsidR="00084948" w:rsidRPr="00F66C1E" w:rsidRDefault="00084948" w:rsidP="00C84B9C">
            <w:pPr>
              <w:spacing w:before="20" w:after="20"/>
              <w:ind w:left="57"/>
              <w:jc w:val="center"/>
              <w:rPr>
                <w:rFonts w:ascii="Arial" w:hAnsi="Arial" w:cs="Arial"/>
                <w:sz w:val="16"/>
                <w:szCs w:val="16"/>
              </w:rPr>
            </w:pPr>
          </w:p>
          <w:p w:rsidR="00084948" w:rsidRPr="00F66C1E" w:rsidRDefault="00084948" w:rsidP="00C84B9C">
            <w:pPr>
              <w:spacing w:before="20" w:after="20"/>
              <w:ind w:left="57"/>
              <w:jc w:val="center"/>
              <w:rPr>
                <w:rFonts w:ascii="Arial" w:hAnsi="Arial" w:cs="Arial"/>
                <w:sz w:val="16"/>
                <w:szCs w:val="16"/>
              </w:rPr>
            </w:pPr>
            <w:r w:rsidRPr="00F66C1E">
              <w:rPr>
                <w:rFonts w:ascii="Arial" w:hAnsi="Arial" w:cs="Arial"/>
                <w:sz w:val="16"/>
                <w:szCs w:val="16"/>
              </w:rPr>
              <w:t>CCL-CCEC</w:t>
            </w: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Est.EC.1.2.1. Realiza exposiciones orales o escritas defendiendo con argumentos sus opiniones políticas, empleando para ello la terminología adecuada y recurriendo al conocimiento del contexto. </w:t>
            </w:r>
          </w:p>
          <w:p w:rsidR="00084948" w:rsidRPr="00F66C1E" w:rsidRDefault="00084948" w:rsidP="00283C7C">
            <w:pPr>
              <w:spacing w:before="20" w:after="20"/>
              <w:ind w:left="57"/>
              <w:jc w:val="both"/>
              <w:rPr>
                <w:rFonts w:ascii="Arial" w:hAnsi="Arial" w:cs="Arial"/>
                <w:sz w:val="16"/>
                <w:szCs w:val="16"/>
              </w:rPr>
            </w:pPr>
          </w:p>
        </w:tc>
      </w:tr>
    </w:tbl>
    <w:p w:rsidR="00084948" w:rsidRPr="00F66C1E" w:rsidRDefault="00084948" w:rsidP="005A4743">
      <w:pPr>
        <w:spacing w:before="20" w:after="20"/>
        <w:ind w:left="57"/>
        <w:jc w:val="both"/>
        <w:rPr>
          <w:rFonts w:ascii="Arial" w:hAnsi="Arial" w:cs="Arial"/>
          <w:sz w:val="16"/>
          <w:szCs w:val="16"/>
        </w:rPr>
      </w:pPr>
    </w:p>
    <w:p w:rsidR="00084948" w:rsidRPr="00F66C1E" w:rsidRDefault="00084948" w:rsidP="005A4743">
      <w:pPr>
        <w:spacing w:before="20" w:after="20"/>
        <w:ind w:left="57"/>
        <w:jc w:val="both"/>
        <w:rPr>
          <w:rFonts w:ascii="Arial" w:hAnsi="Arial" w:cs="Arial"/>
          <w:sz w:val="16"/>
          <w:szCs w:val="16"/>
        </w:rPr>
      </w:pPr>
    </w:p>
    <w:p w:rsidR="00084948" w:rsidRPr="00F66C1E" w:rsidRDefault="00084948" w:rsidP="005A4743">
      <w:pPr>
        <w:spacing w:before="20" w:after="20"/>
        <w:ind w:left="57"/>
        <w:jc w:val="both"/>
        <w:rPr>
          <w:rFonts w:ascii="Arial" w:hAnsi="Arial" w:cs="Arial"/>
          <w:sz w:val="16"/>
          <w:szCs w:val="16"/>
        </w:rPr>
      </w:pPr>
    </w:p>
    <w:p w:rsidR="00084948" w:rsidRPr="00F66C1E" w:rsidRDefault="00084948" w:rsidP="005A4743">
      <w:pPr>
        <w:spacing w:before="20" w:after="20"/>
        <w:ind w:left="57"/>
        <w:jc w:val="both"/>
        <w:rPr>
          <w:rFonts w:ascii="Arial" w:hAnsi="Arial" w:cs="Arial"/>
          <w:sz w:val="16"/>
          <w:szCs w:val="16"/>
        </w:rPr>
      </w:pPr>
    </w:p>
    <w:p w:rsidR="00084948" w:rsidRPr="00F66C1E" w:rsidRDefault="00084948" w:rsidP="005A4743">
      <w:pPr>
        <w:spacing w:before="20" w:after="20"/>
        <w:ind w:left="57"/>
        <w:jc w:val="both"/>
        <w:rPr>
          <w:rFonts w:ascii="Arial" w:hAnsi="Arial" w:cs="Arial"/>
          <w:sz w:val="16"/>
          <w:szCs w:val="16"/>
        </w:rPr>
      </w:pPr>
    </w:p>
    <w:p w:rsidR="00084948" w:rsidRPr="00F66C1E" w:rsidRDefault="00084948" w:rsidP="005A4743">
      <w:pPr>
        <w:spacing w:before="20" w:after="20"/>
        <w:ind w:left="57"/>
        <w:jc w:val="both"/>
        <w:rPr>
          <w:rFonts w:ascii="Arial" w:hAnsi="Arial" w:cs="Arial"/>
          <w:sz w:val="16"/>
          <w:szCs w:val="16"/>
        </w:rPr>
      </w:pPr>
    </w:p>
    <w:p w:rsidR="00084948" w:rsidRPr="00F66C1E" w:rsidRDefault="00084948" w:rsidP="005A4743">
      <w:pPr>
        <w:spacing w:before="20" w:after="20"/>
        <w:ind w:left="57"/>
        <w:jc w:val="both"/>
        <w:rPr>
          <w:rFonts w:ascii="Arial" w:hAnsi="Arial" w:cs="Arial"/>
          <w:sz w:val="16"/>
          <w:szCs w:val="16"/>
        </w:rPr>
      </w:pPr>
    </w:p>
    <w:p w:rsidR="00084948" w:rsidRPr="00F66C1E" w:rsidRDefault="00084948" w:rsidP="005A4743">
      <w:pPr>
        <w:spacing w:before="20" w:after="20"/>
        <w:ind w:left="57"/>
        <w:jc w:val="both"/>
        <w:rPr>
          <w:rFonts w:ascii="Arial" w:hAnsi="Arial" w:cs="Arial"/>
          <w:sz w:val="16"/>
          <w:szCs w:val="16"/>
        </w:rPr>
      </w:pPr>
    </w:p>
    <w:p w:rsidR="00084948" w:rsidRPr="00F66C1E" w:rsidRDefault="00084948" w:rsidP="005A4743">
      <w:pPr>
        <w:spacing w:before="20" w:after="20"/>
        <w:ind w:left="57"/>
        <w:jc w:val="both"/>
        <w:rPr>
          <w:rFonts w:ascii="Arial" w:hAnsi="Arial" w:cs="Arial"/>
          <w:sz w:val="16"/>
          <w:szCs w:val="16"/>
        </w:rPr>
      </w:pPr>
    </w:p>
    <w:p w:rsidR="00084948" w:rsidRDefault="00084948" w:rsidP="005A4743">
      <w:pPr>
        <w:spacing w:before="20" w:after="20"/>
        <w:ind w:left="57"/>
        <w:jc w:val="both"/>
        <w:rPr>
          <w:rFonts w:ascii="Arial" w:hAnsi="Arial" w:cs="Arial"/>
          <w:sz w:val="16"/>
          <w:szCs w:val="16"/>
        </w:rPr>
      </w:pPr>
    </w:p>
    <w:p w:rsidR="00084948" w:rsidRDefault="00084948" w:rsidP="005A4743">
      <w:pPr>
        <w:spacing w:before="20" w:after="20"/>
        <w:ind w:left="57"/>
        <w:jc w:val="both"/>
        <w:rPr>
          <w:rFonts w:ascii="Arial" w:hAnsi="Arial" w:cs="Arial"/>
          <w:sz w:val="16"/>
          <w:szCs w:val="16"/>
        </w:rPr>
      </w:pPr>
    </w:p>
    <w:p w:rsidR="00084948" w:rsidRDefault="00084948" w:rsidP="005A4743">
      <w:pPr>
        <w:spacing w:before="20" w:after="20"/>
        <w:ind w:left="57"/>
        <w:jc w:val="both"/>
        <w:rPr>
          <w:rFonts w:ascii="Arial" w:hAnsi="Arial" w:cs="Arial"/>
          <w:sz w:val="16"/>
          <w:szCs w:val="16"/>
        </w:rPr>
      </w:pPr>
    </w:p>
    <w:p w:rsidR="00084948" w:rsidRDefault="00084948" w:rsidP="005A4743">
      <w:pPr>
        <w:spacing w:before="20" w:after="20"/>
        <w:ind w:left="57"/>
        <w:jc w:val="both"/>
        <w:rPr>
          <w:rFonts w:ascii="Arial" w:hAnsi="Arial" w:cs="Arial"/>
          <w:sz w:val="16"/>
          <w:szCs w:val="16"/>
        </w:rPr>
      </w:pPr>
    </w:p>
    <w:p w:rsidR="00084948" w:rsidRDefault="00084948" w:rsidP="005A4743">
      <w:pPr>
        <w:spacing w:before="20" w:after="20"/>
        <w:ind w:left="57"/>
        <w:jc w:val="both"/>
        <w:rPr>
          <w:rFonts w:ascii="Arial" w:hAnsi="Arial" w:cs="Arial"/>
          <w:sz w:val="16"/>
          <w:szCs w:val="16"/>
        </w:rPr>
      </w:pPr>
    </w:p>
    <w:p w:rsidR="00084948" w:rsidRPr="00F66C1E" w:rsidRDefault="00084948" w:rsidP="005A4743">
      <w:pPr>
        <w:spacing w:before="20" w:after="20"/>
        <w:ind w:left="57"/>
        <w:jc w:val="both"/>
        <w:rPr>
          <w:rFonts w:ascii="Arial" w:hAnsi="Arial" w:cs="Arial"/>
          <w:sz w:val="16"/>
          <w:szCs w:val="16"/>
        </w:rPr>
      </w:pPr>
    </w:p>
    <w:p w:rsidR="00084948" w:rsidRPr="00F66C1E" w:rsidRDefault="00084948" w:rsidP="005A4743">
      <w:pPr>
        <w:spacing w:before="20" w:after="20"/>
        <w:ind w:left="57"/>
        <w:jc w:val="both"/>
        <w:rPr>
          <w:rFonts w:ascii="Arial" w:hAnsi="Arial" w:cs="Arial"/>
          <w:sz w:val="16"/>
          <w:szCs w:val="16"/>
        </w:rPr>
      </w:pPr>
    </w:p>
    <w:p w:rsidR="00084948" w:rsidRPr="00F66C1E" w:rsidRDefault="00084948" w:rsidP="005A4743">
      <w:pPr>
        <w:tabs>
          <w:tab w:val="left" w:pos="0"/>
        </w:tabs>
        <w:spacing w:before="20" w:after="20"/>
        <w:ind w:left="57"/>
        <w:jc w:val="both"/>
        <w:rPr>
          <w:rFonts w:ascii="Arial" w:hAnsi="Arial" w:cs="Arial"/>
          <w:b/>
          <w:bCs/>
          <w:color w:val="FF0000"/>
          <w:sz w:val="16"/>
          <w:szCs w:val="16"/>
        </w:rPr>
      </w:pPr>
    </w:p>
    <w:p w:rsidR="00084948" w:rsidRPr="00F66C1E" w:rsidRDefault="00084948" w:rsidP="005A4743">
      <w:pPr>
        <w:tabs>
          <w:tab w:val="left" w:pos="0"/>
        </w:tabs>
        <w:spacing w:before="20" w:after="20"/>
        <w:ind w:left="57"/>
        <w:jc w:val="both"/>
        <w:rPr>
          <w:rFonts w:ascii="Arial" w:hAnsi="Arial" w:cs="Arial"/>
          <w:b/>
          <w:bCs/>
          <w:color w:val="FF0000"/>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084948" w:rsidRPr="00F66C1E">
        <w:tc>
          <w:tcPr>
            <w:tcW w:w="11032" w:type="dxa"/>
            <w:gridSpan w:val="3"/>
          </w:tcPr>
          <w:p w:rsidR="00084948" w:rsidRPr="00F66C1E" w:rsidRDefault="00084948" w:rsidP="00283C7C">
            <w:pPr>
              <w:spacing w:before="20" w:after="20"/>
              <w:ind w:left="57"/>
              <w:jc w:val="center"/>
              <w:rPr>
                <w:rFonts w:ascii="Arial" w:hAnsi="Arial" w:cs="Arial"/>
                <w:b/>
                <w:bCs/>
                <w:sz w:val="16"/>
                <w:szCs w:val="16"/>
              </w:rPr>
            </w:pPr>
            <w:r w:rsidRPr="00F66C1E">
              <w:rPr>
                <w:rFonts w:ascii="Arial" w:hAnsi="Arial" w:cs="Arial"/>
                <w:b/>
                <w:bCs/>
                <w:sz w:val="16"/>
                <w:szCs w:val="16"/>
              </w:rPr>
              <w:t>EDUCACIÓN PARA LA CIUDADANÍA</w:t>
            </w:r>
            <w:r>
              <w:rPr>
                <w:rFonts w:ascii="Arial" w:hAnsi="Arial" w:cs="Arial"/>
                <w:b/>
                <w:bCs/>
                <w:sz w:val="16"/>
                <w:szCs w:val="16"/>
              </w:rPr>
              <w:t xml:space="preserve"> Y LOS DERECHOS HUMANOS</w:t>
            </w:r>
          </w:p>
        </w:tc>
        <w:tc>
          <w:tcPr>
            <w:tcW w:w="3678" w:type="dxa"/>
          </w:tcPr>
          <w:p w:rsidR="00084948" w:rsidRPr="00F66C1E" w:rsidRDefault="00084948" w:rsidP="00283C7C">
            <w:pPr>
              <w:spacing w:before="20" w:after="20"/>
              <w:ind w:left="57"/>
              <w:jc w:val="center"/>
              <w:rPr>
                <w:rFonts w:ascii="Arial" w:hAnsi="Arial" w:cs="Arial"/>
                <w:b/>
                <w:bCs/>
                <w:sz w:val="16"/>
                <w:szCs w:val="16"/>
              </w:rPr>
            </w:pPr>
            <w:r w:rsidRPr="00F66C1E">
              <w:rPr>
                <w:rFonts w:ascii="Arial" w:hAnsi="Arial" w:cs="Arial"/>
                <w:b/>
                <w:bCs/>
                <w:sz w:val="16"/>
                <w:szCs w:val="16"/>
              </w:rPr>
              <w:t>Curso: 1º</w:t>
            </w:r>
          </w:p>
        </w:tc>
      </w:tr>
      <w:tr w:rsidR="00084948" w:rsidRPr="00F66C1E">
        <w:tc>
          <w:tcPr>
            <w:tcW w:w="14710" w:type="dxa"/>
            <w:gridSpan w:val="4"/>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 xml:space="preserve">BLOQUE 2: </w:t>
            </w:r>
            <w:r w:rsidRPr="00F66C1E">
              <w:rPr>
                <w:rFonts w:ascii="Arial" w:hAnsi="Arial" w:cs="Arial"/>
                <w:sz w:val="16"/>
                <w:szCs w:val="16"/>
              </w:rPr>
              <w:t>¿Debe la política orientarse por principios distintos de los principios morales? Ética y política.</w:t>
            </w:r>
            <w:r w:rsidRPr="00F66C1E">
              <w:rPr>
                <w:rFonts w:ascii="Arial" w:hAnsi="Arial" w:cs="Arial"/>
                <w:b/>
                <w:bCs/>
                <w:sz w:val="16"/>
                <w:szCs w:val="16"/>
              </w:rPr>
              <w:t xml:space="preserve"> </w:t>
            </w:r>
          </w:p>
        </w:tc>
      </w:tr>
      <w:tr w:rsidR="00084948" w:rsidRPr="00F66C1E">
        <w:tc>
          <w:tcPr>
            <w:tcW w:w="14710" w:type="dxa"/>
            <w:gridSpan w:val="4"/>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CONTENIDOS:</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El Estado moderno y la doctrina de la razón de Estado. Diferenciación entre política y ética en Maquiavelo en defensa de la República.</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Baltasar Gracián y la moral del gobernante.</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Kant: la primacía de la moral sobre la política a través del derecho.</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Max Weber. Ética de la convicción y ética de la responsabilidad en política.</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Guerra y paz: doctrinas filosóficas sobre la guerra y las intervenciones militares.</w:t>
            </w:r>
          </w:p>
          <w:p w:rsidR="00084948" w:rsidRPr="00F27ECC" w:rsidRDefault="00084948" w:rsidP="005A4743">
            <w:pPr>
              <w:pStyle w:val="ListParagraph"/>
              <w:numPr>
                <w:ilvl w:val="0"/>
                <w:numId w:val="2"/>
              </w:numPr>
              <w:spacing w:before="20" w:after="20" w:line="240" w:lineRule="auto"/>
              <w:ind w:left="57"/>
              <w:jc w:val="both"/>
              <w:rPr>
                <w:rFonts w:ascii="Arial" w:hAnsi="Arial" w:cs="Arial"/>
                <w:sz w:val="16"/>
                <w:szCs w:val="16"/>
              </w:rPr>
            </w:pPr>
            <w:r w:rsidRPr="00F27ECC">
              <w:rPr>
                <w:rFonts w:ascii="Arial" w:hAnsi="Arial" w:cs="Arial"/>
                <w:sz w:val="16"/>
                <w:szCs w:val="16"/>
              </w:rPr>
              <w:t>El derecho de guerra y la guerra justa. Francisco de Vitoria. Hugo Grocio.</w:t>
            </w:r>
          </w:p>
          <w:p w:rsidR="00084948" w:rsidRPr="00F27ECC" w:rsidRDefault="00084948" w:rsidP="005A4743">
            <w:pPr>
              <w:pStyle w:val="ListParagraph"/>
              <w:numPr>
                <w:ilvl w:val="0"/>
                <w:numId w:val="2"/>
              </w:numPr>
              <w:spacing w:before="20" w:after="20" w:line="240" w:lineRule="auto"/>
              <w:ind w:left="57"/>
              <w:jc w:val="both"/>
              <w:rPr>
                <w:rFonts w:ascii="Arial" w:hAnsi="Arial" w:cs="Arial"/>
                <w:sz w:val="16"/>
                <w:szCs w:val="16"/>
              </w:rPr>
            </w:pPr>
            <w:r w:rsidRPr="00F27ECC">
              <w:rPr>
                <w:rFonts w:ascii="Arial" w:hAnsi="Arial" w:cs="Arial"/>
                <w:sz w:val="16"/>
                <w:szCs w:val="16"/>
              </w:rPr>
              <w:t>Autores y debates en la época contemporánea: Carl von Clausewitz, Carl Schmitt, Norberto Bobbio, Michael Walzer.</w:t>
            </w:r>
          </w:p>
        </w:tc>
      </w:tr>
      <w:tr w:rsidR="00084948" w:rsidRPr="00F66C1E">
        <w:tc>
          <w:tcPr>
            <w:tcW w:w="5154" w:type="dxa"/>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CRITERIOS DE EVALUACIÓN</w:t>
            </w:r>
          </w:p>
        </w:tc>
        <w:tc>
          <w:tcPr>
            <w:tcW w:w="2835" w:type="dxa"/>
          </w:tcPr>
          <w:p w:rsidR="00084948" w:rsidRPr="00F66C1E" w:rsidRDefault="00084948" w:rsidP="006047D0">
            <w:pPr>
              <w:spacing w:before="20" w:after="20"/>
              <w:ind w:left="57"/>
              <w:jc w:val="center"/>
              <w:rPr>
                <w:rFonts w:ascii="Arial" w:hAnsi="Arial" w:cs="Arial"/>
                <w:b/>
                <w:bCs/>
                <w:sz w:val="16"/>
                <w:szCs w:val="16"/>
              </w:rPr>
            </w:pPr>
            <w:r w:rsidRPr="00F66C1E">
              <w:rPr>
                <w:rFonts w:ascii="Arial" w:hAnsi="Arial" w:cs="Arial"/>
                <w:b/>
                <w:bCs/>
                <w:sz w:val="16"/>
                <w:szCs w:val="16"/>
              </w:rPr>
              <w:t>COMPETENCIAS CLAVE</w:t>
            </w:r>
          </w:p>
        </w:tc>
        <w:tc>
          <w:tcPr>
            <w:tcW w:w="6721" w:type="dxa"/>
            <w:gridSpan w:val="2"/>
          </w:tcPr>
          <w:p w:rsidR="00084948" w:rsidRPr="00F66C1E" w:rsidRDefault="00084948" w:rsidP="006047D0">
            <w:pPr>
              <w:spacing w:before="20" w:after="20"/>
              <w:ind w:left="57"/>
              <w:jc w:val="center"/>
              <w:rPr>
                <w:rFonts w:ascii="Arial" w:hAnsi="Arial" w:cs="Arial"/>
                <w:b/>
                <w:bCs/>
                <w:sz w:val="16"/>
                <w:szCs w:val="16"/>
              </w:rPr>
            </w:pPr>
            <w:r w:rsidRPr="00F66C1E">
              <w:rPr>
                <w:rFonts w:ascii="Arial" w:hAnsi="Arial" w:cs="Arial"/>
                <w:b/>
                <w:bCs/>
                <w:sz w:val="16"/>
                <w:szCs w:val="16"/>
              </w:rPr>
              <w:t>ESTÁNDARES DE APRENDIZAJE EVALUABLES</w:t>
            </w:r>
          </w:p>
          <w:p w:rsidR="00084948" w:rsidRPr="00F66C1E" w:rsidRDefault="00084948" w:rsidP="00283C7C">
            <w:pPr>
              <w:spacing w:before="20" w:after="20"/>
              <w:ind w:left="57"/>
              <w:jc w:val="both"/>
              <w:rPr>
                <w:rFonts w:ascii="Arial" w:hAnsi="Arial" w:cs="Arial"/>
                <w:b/>
                <w:bCs/>
                <w:sz w:val="16"/>
                <w:szCs w:val="16"/>
              </w:rPr>
            </w:pPr>
          </w:p>
        </w:tc>
      </w:tr>
      <w:tr w:rsidR="00084948" w:rsidRPr="00F66C1E">
        <w:tc>
          <w:tcPr>
            <w:tcW w:w="5154" w:type="dxa"/>
            <w:vMerge w:val="restart"/>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Crit.EC.2.1. Comprender y expresar la diferencia entre ética y política y las complejas relaciones entre ambas en el pensamiento filosófico moderno y contemporáneo.</w:t>
            </w:r>
          </w:p>
        </w:tc>
        <w:tc>
          <w:tcPr>
            <w:tcW w:w="2835" w:type="dxa"/>
            <w:vMerge w:val="restart"/>
          </w:tcPr>
          <w:p w:rsidR="00084948" w:rsidRPr="00F66C1E" w:rsidRDefault="00084948" w:rsidP="006047D0">
            <w:pPr>
              <w:spacing w:before="20" w:after="20"/>
              <w:ind w:left="57"/>
              <w:jc w:val="center"/>
              <w:rPr>
                <w:rFonts w:ascii="Arial" w:hAnsi="Arial" w:cs="Arial"/>
                <w:sz w:val="16"/>
                <w:szCs w:val="16"/>
              </w:rPr>
            </w:pPr>
          </w:p>
          <w:p w:rsidR="00084948" w:rsidRPr="00F66C1E" w:rsidRDefault="00084948" w:rsidP="006047D0">
            <w:pPr>
              <w:spacing w:before="20" w:after="20"/>
              <w:ind w:left="57"/>
              <w:jc w:val="center"/>
              <w:rPr>
                <w:rFonts w:ascii="Arial" w:hAnsi="Arial" w:cs="Arial"/>
                <w:sz w:val="16"/>
                <w:szCs w:val="16"/>
              </w:rPr>
            </w:pPr>
          </w:p>
          <w:p w:rsidR="00084948" w:rsidRPr="00F66C1E" w:rsidRDefault="00084948" w:rsidP="006047D0">
            <w:pPr>
              <w:spacing w:before="20" w:after="20"/>
              <w:ind w:left="57"/>
              <w:jc w:val="center"/>
              <w:rPr>
                <w:rFonts w:ascii="Arial" w:hAnsi="Arial" w:cs="Arial"/>
                <w:sz w:val="16"/>
                <w:szCs w:val="16"/>
              </w:rPr>
            </w:pPr>
            <w:r w:rsidRPr="00F66C1E">
              <w:rPr>
                <w:rFonts w:ascii="Arial" w:hAnsi="Arial" w:cs="Arial"/>
                <w:sz w:val="16"/>
                <w:szCs w:val="16"/>
              </w:rPr>
              <w:t>CAA-CCL</w:t>
            </w: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Est.EC.2.1.1. Comprende y explica con claridad la doctrina moderna de la razón de Estado a partir de autores como Maquiavelo.</w:t>
            </w:r>
          </w:p>
          <w:p w:rsidR="00084948" w:rsidRPr="00F66C1E" w:rsidRDefault="00084948" w:rsidP="00283C7C">
            <w:pPr>
              <w:spacing w:before="20" w:after="20"/>
              <w:ind w:left="57"/>
              <w:jc w:val="both"/>
              <w:rPr>
                <w:rFonts w:ascii="Arial" w:hAnsi="Arial" w:cs="Arial"/>
                <w:sz w:val="16"/>
                <w:szCs w:val="16"/>
              </w:rPr>
            </w:pPr>
          </w:p>
        </w:tc>
      </w:tr>
      <w:tr w:rsidR="00084948" w:rsidRPr="00F66C1E">
        <w:tc>
          <w:tcPr>
            <w:tcW w:w="5154" w:type="dxa"/>
            <w:vMerge/>
          </w:tcPr>
          <w:p w:rsidR="00084948" w:rsidRPr="00F66C1E" w:rsidRDefault="00084948" w:rsidP="00283C7C">
            <w:pPr>
              <w:spacing w:before="20" w:after="20"/>
              <w:ind w:left="57"/>
              <w:jc w:val="both"/>
              <w:rPr>
                <w:rFonts w:ascii="Arial" w:hAnsi="Arial" w:cs="Arial"/>
                <w:sz w:val="16"/>
                <w:szCs w:val="16"/>
              </w:rPr>
            </w:pPr>
          </w:p>
        </w:tc>
        <w:tc>
          <w:tcPr>
            <w:tcW w:w="2835" w:type="dxa"/>
            <w:vMerge/>
          </w:tcPr>
          <w:p w:rsidR="00084948" w:rsidRPr="00F66C1E" w:rsidRDefault="00084948" w:rsidP="006047D0">
            <w:pPr>
              <w:spacing w:before="20" w:after="20"/>
              <w:ind w:left="57"/>
              <w:jc w:val="center"/>
              <w:rPr>
                <w:rFonts w:ascii="Arial" w:hAnsi="Arial" w:cs="Arial"/>
                <w:sz w:val="16"/>
                <w:szCs w:val="16"/>
              </w:rPr>
            </w:pP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Est.EC.2.1.2. Reconoce, a partir de los textos de Kant, los argumentos a favor de una moralización de la acción política. </w:t>
            </w:r>
          </w:p>
        </w:tc>
      </w:tr>
      <w:tr w:rsidR="00084948" w:rsidRPr="00F66C1E">
        <w:trPr>
          <w:trHeight w:val="333"/>
        </w:trPr>
        <w:tc>
          <w:tcPr>
            <w:tcW w:w="5154" w:type="dxa"/>
            <w:vMerge w:val="restart"/>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Crit.EC.2.2. Disponer de instrumentos conceptuales para valorar críticamente la actualidad política.</w:t>
            </w:r>
          </w:p>
        </w:tc>
        <w:tc>
          <w:tcPr>
            <w:tcW w:w="2835" w:type="dxa"/>
            <w:vMerge w:val="restart"/>
          </w:tcPr>
          <w:p w:rsidR="00084948" w:rsidRPr="00F66C1E" w:rsidRDefault="00084948" w:rsidP="006047D0">
            <w:pPr>
              <w:spacing w:before="20" w:after="20"/>
              <w:ind w:left="57"/>
              <w:jc w:val="center"/>
              <w:rPr>
                <w:rFonts w:ascii="Arial" w:hAnsi="Arial" w:cs="Arial"/>
                <w:sz w:val="16"/>
                <w:szCs w:val="16"/>
              </w:rPr>
            </w:pPr>
          </w:p>
          <w:p w:rsidR="00084948" w:rsidRPr="00F66C1E" w:rsidRDefault="00084948" w:rsidP="006047D0">
            <w:pPr>
              <w:spacing w:before="20" w:after="20"/>
              <w:ind w:left="57"/>
              <w:jc w:val="center"/>
              <w:rPr>
                <w:rFonts w:ascii="Arial" w:hAnsi="Arial" w:cs="Arial"/>
                <w:sz w:val="16"/>
                <w:szCs w:val="16"/>
              </w:rPr>
            </w:pPr>
            <w:r w:rsidRPr="00F66C1E">
              <w:rPr>
                <w:rFonts w:ascii="Arial" w:hAnsi="Arial" w:cs="Arial"/>
                <w:sz w:val="16"/>
                <w:szCs w:val="16"/>
              </w:rPr>
              <w:t>CAA-CD</w:t>
            </w: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Est.EC.2.2.1. Comprende el significado de distinción de Weber entre ética de la convicción y ética de la responsabilidad. </w:t>
            </w:r>
          </w:p>
        </w:tc>
      </w:tr>
      <w:tr w:rsidR="00084948" w:rsidRPr="00F66C1E">
        <w:trPr>
          <w:trHeight w:val="333"/>
        </w:trPr>
        <w:tc>
          <w:tcPr>
            <w:tcW w:w="5154" w:type="dxa"/>
            <w:vMerge/>
          </w:tcPr>
          <w:p w:rsidR="00084948" w:rsidRPr="00F66C1E" w:rsidRDefault="00084948" w:rsidP="00283C7C">
            <w:pPr>
              <w:spacing w:before="20" w:after="20"/>
              <w:ind w:left="57"/>
              <w:jc w:val="both"/>
              <w:rPr>
                <w:rFonts w:ascii="Arial" w:hAnsi="Arial" w:cs="Arial"/>
                <w:sz w:val="16"/>
                <w:szCs w:val="16"/>
              </w:rPr>
            </w:pPr>
          </w:p>
        </w:tc>
        <w:tc>
          <w:tcPr>
            <w:tcW w:w="2835" w:type="dxa"/>
            <w:vMerge/>
          </w:tcPr>
          <w:p w:rsidR="00084948" w:rsidRPr="00F66C1E" w:rsidRDefault="00084948" w:rsidP="00283C7C">
            <w:pPr>
              <w:spacing w:before="20" w:after="20"/>
              <w:ind w:left="57"/>
              <w:jc w:val="both"/>
              <w:rPr>
                <w:rFonts w:ascii="Arial" w:hAnsi="Arial" w:cs="Arial"/>
                <w:sz w:val="16"/>
                <w:szCs w:val="16"/>
              </w:rPr>
            </w:pP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Est.EC.2.2.2. Conoce algunas de las más importantes teorías sobre la guerra justa y comprende el significado de los debates normativos sobre la justificación de las intervenciones militares.</w:t>
            </w:r>
          </w:p>
        </w:tc>
      </w:tr>
    </w:tbl>
    <w:p w:rsidR="00084948" w:rsidRPr="00F66C1E" w:rsidRDefault="00084948" w:rsidP="005A4743">
      <w:pPr>
        <w:tabs>
          <w:tab w:val="left" w:pos="0"/>
        </w:tabs>
        <w:spacing w:before="20" w:after="20"/>
        <w:ind w:left="57"/>
        <w:jc w:val="both"/>
        <w:rPr>
          <w:rFonts w:ascii="Arial" w:hAnsi="Arial" w:cs="Arial"/>
          <w:b/>
          <w:bCs/>
          <w:color w:val="FF0000"/>
          <w:sz w:val="16"/>
          <w:szCs w:val="16"/>
        </w:rPr>
      </w:pPr>
    </w:p>
    <w:p w:rsidR="00084948" w:rsidRPr="00F66C1E" w:rsidRDefault="00084948" w:rsidP="005A4743">
      <w:pPr>
        <w:tabs>
          <w:tab w:val="left" w:pos="0"/>
        </w:tabs>
        <w:spacing w:before="20" w:after="20"/>
        <w:ind w:left="57"/>
        <w:jc w:val="both"/>
        <w:rPr>
          <w:rFonts w:ascii="Arial" w:hAnsi="Arial" w:cs="Arial"/>
          <w:b/>
          <w:bCs/>
          <w:color w:val="FF0000"/>
          <w:sz w:val="16"/>
          <w:szCs w:val="16"/>
        </w:rPr>
      </w:pPr>
    </w:p>
    <w:p w:rsidR="00084948" w:rsidRPr="00F66C1E" w:rsidRDefault="00084948" w:rsidP="005A4743">
      <w:pPr>
        <w:tabs>
          <w:tab w:val="left" w:pos="0"/>
        </w:tabs>
        <w:spacing w:before="20" w:after="20"/>
        <w:ind w:left="57"/>
        <w:jc w:val="both"/>
        <w:rPr>
          <w:rFonts w:ascii="Arial" w:hAnsi="Arial" w:cs="Arial"/>
          <w:b/>
          <w:bCs/>
          <w:color w:val="FF0000"/>
          <w:sz w:val="16"/>
          <w:szCs w:val="16"/>
        </w:rPr>
      </w:pPr>
    </w:p>
    <w:p w:rsidR="00084948" w:rsidRPr="00F66C1E" w:rsidRDefault="00084948" w:rsidP="005A4743">
      <w:pPr>
        <w:tabs>
          <w:tab w:val="left" w:pos="0"/>
        </w:tabs>
        <w:spacing w:before="20" w:after="20"/>
        <w:ind w:left="57"/>
        <w:jc w:val="both"/>
        <w:rPr>
          <w:rFonts w:ascii="Arial" w:hAnsi="Arial" w:cs="Arial"/>
          <w:b/>
          <w:bCs/>
          <w:color w:val="FF0000"/>
          <w:sz w:val="16"/>
          <w:szCs w:val="16"/>
        </w:rPr>
      </w:pPr>
      <w:r w:rsidRPr="00F66C1E">
        <w:rPr>
          <w:rFonts w:ascii="Arial" w:hAnsi="Arial" w:cs="Arial"/>
          <w:b/>
          <w:bCs/>
          <w:color w:val="FF0000"/>
          <w:sz w:val="16"/>
          <w:szCs w:val="16"/>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084948" w:rsidRPr="00F66C1E">
        <w:tc>
          <w:tcPr>
            <w:tcW w:w="11032" w:type="dxa"/>
            <w:gridSpan w:val="3"/>
          </w:tcPr>
          <w:p w:rsidR="00084948" w:rsidRPr="00F66C1E" w:rsidRDefault="00084948" w:rsidP="00283C7C">
            <w:pPr>
              <w:spacing w:before="20" w:after="20"/>
              <w:ind w:left="57"/>
              <w:jc w:val="center"/>
              <w:rPr>
                <w:rFonts w:ascii="Arial" w:hAnsi="Arial" w:cs="Arial"/>
                <w:b/>
                <w:bCs/>
                <w:sz w:val="16"/>
                <w:szCs w:val="16"/>
              </w:rPr>
            </w:pPr>
            <w:r w:rsidRPr="00F66C1E">
              <w:rPr>
                <w:rFonts w:ascii="Arial" w:hAnsi="Arial" w:cs="Arial"/>
                <w:b/>
                <w:bCs/>
                <w:sz w:val="16"/>
                <w:szCs w:val="16"/>
              </w:rPr>
              <w:t>EDUCACIÓN PARA LA CIUDADANÍA</w:t>
            </w:r>
            <w:r>
              <w:rPr>
                <w:rFonts w:ascii="Arial" w:hAnsi="Arial" w:cs="Arial"/>
                <w:b/>
                <w:bCs/>
                <w:sz w:val="16"/>
                <w:szCs w:val="16"/>
              </w:rPr>
              <w:t xml:space="preserve"> Y LOS DERECHOS HUMANOS</w:t>
            </w:r>
          </w:p>
        </w:tc>
        <w:tc>
          <w:tcPr>
            <w:tcW w:w="3678" w:type="dxa"/>
          </w:tcPr>
          <w:p w:rsidR="00084948" w:rsidRPr="00F66C1E" w:rsidRDefault="00084948" w:rsidP="00283C7C">
            <w:pPr>
              <w:spacing w:before="20" w:after="20"/>
              <w:ind w:left="57"/>
              <w:jc w:val="center"/>
              <w:rPr>
                <w:rFonts w:ascii="Arial" w:hAnsi="Arial" w:cs="Arial"/>
                <w:b/>
                <w:bCs/>
                <w:sz w:val="16"/>
                <w:szCs w:val="16"/>
              </w:rPr>
            </w:pPr>
            <w:r w:rsidRPr="00F66C1E">
              <w:rPr>
                <w:rFonts w:ascii="Arial" w:hAnsi="Arial" w:cs="Arial"/>
                <w:b/>
                <w:bCs/>
                <w:sz w:val="16"/>
                <w:szCs w:val="16"/>
              </w:rPr>
              <w:t>Curso: 1º</w:t>
            </w:r>
          </w:p>
        </w:tc>
      </w:tr>
      <w:tr w:rsidR="00084948" w:rsidRPr="00F66C1E">
        <w:tc>
          <w:tcPr>
            <w:tcW w:w="14710" w:type="dxa"/>
            <w:gridSpan w:val="4"/>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BLOQUE 3.</w:t>
            </w:r>
            <w:r w:rsidRPr="00F66C1E">
              <w:rPr>
                <w:rFonts w:ascii="Arial" w:hAnsi="Arial" w:cs="Arial"/>
                <w:sz w:val="16"/>
                <w:szCs w:val="16"/>
              </w:rPr>
              <w:t xml:space="preserve"> ¿Tiene sentido la historia o la historia es memoria de los sinsentidos? Filosofía de la historia.</w:t>
            </w:r>
            <w:r w:rsidRPr="00F66C1E">
              <w:rPr>
                <w:rFonts w:ascii="Arial" w:hAnsi="Arial" w:cs="Arial"/>
                <w:b/>
                <w:bCs/>
                <w:sz w:val="16"/>
                <w:szCs w:val="16"/>
              </w:rPr>
              <w:t xml:space="preserve"> </w:t>
            </w:r>
          </w:p>
        </w:tc>
      </w:tr>
      <w:tr w:rsidR="00084948" w:rsidRPr="00F66C1E">
        <w:tc>
          <w:tcPr>
            <w:tcW w:w="14710" w:type="dxa"/>
            <w:gridSpan w:val="4"/>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CONTENIDOS:</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Origen cristiano de la concepción de la historia como progreso. La ciudad de Dios de Agustín de Hipona. Joaquín de Fiore.</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La idea de progreso en la Ilustración y el rechazo del optimismo ilustrado: Condorcet y Rousseau.</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¿Existe un progreso moral? La filosofía de la historia de Kant.</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La razón en la historia: Hegel y Marx.</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La doctrina positivista del progreso: Comte.</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El siglo XX y la historia como catástrofe. Benjamin, Adorno y Horkheimer.</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Francis Fukuyama y la tesis del “fin de la historia”. </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La memoria histórica y la compensación a las víctimas. La imprescriptibilidad de los crímenes contra la humanidad.</w:t>
            </w:r>
          </w:p>
        </w:tc>
      </w:tr>
      <w:tr w:rsidR="00084948" w:rsidRPr="00F66C1E">
        <w:tc>
          <w:tcPr>
            <w:tcW w:w="5154" w:type="dxa"/>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CRITERIOS DE EVALUACIÓN</w:t>
            </w:r>
          </w:p>
        </w:tc>
        <w:tc>
          <w:tcPr>
            <w:tcW w:w="2835" w:type="dxa"/>
          </w:tcPr>
          <w:p w:rsidR="00084948" w:rsidRPr="00F66C1E" w:rsidRDefault="00084948" w:rsidP="00582AA1">
            <w:pPr>
              <w:spacing w:before="20" w:after="20"/>
              <w:ind w:left="57"/>
              <w:jc w:val="center"/>
              <w:rPr>
                <w:rFonts w:ascii="Arial" w:hAnsi="Arial" w:cs="Arial"/>
                <w:b/>
                <w:bCs/>
                <w:sz w:val="16"/>
                <w:szCs w:val="16"/>
              </w:rPr>
            </w:pPr>
            <w:r w:rsidRPr="00F66C1E">
              <w:rPr>
                <w:rFonts w:ascii="Arial" w:hAnsi="Arial" w:cs="Arial"/>
                <w:b/>
                <w:bCs/>
                <w:sz w:val="16"/>
                <w:szCs w:val="16"/>
              </w:rPr>
              <w:t>COMPETENCIAS CLAVE</w:t>
            </w:r>
          </w:p>
        </w:tc>
        <w:tc>
          <w:tcPr>
            <w:tcW w:w="6721" w:type="dxa"/>
            <w:gridSpan w:val="2"/>
          </w:tcPr>
          <w:p w:rsidR="00084948" w:rsidRPr="00F66C1E" w:rsidRDefault="00084948" w:rsidP="00582AA1">
            <w:pPr>
              <w:spacing w:before="20" w:after="20"/>
              <w:ind w:left="57"/>
              <w:jc w:val="center"/>
              <w:rPr>
                <w:rFonts w:ascii="Arial" w:hAnsi="Arial" w:cs="Arial"/>
                <w:b/>
                <w:bCs/>
                <w:sz w:val="16"/>
                <w:szCs w:val="16"/>
              </w:rPr>
            </w:pPr>
            <w:r w:rsidRPr="00F66C1E">
              <w:rPr>
                <w:rFonts w:ascii="Arial" w:hAnsi="Arial" w:cs="Arial"/>
                <w:b/>
                <w:bCs/>
                <w:sz w:val="16"/>
                <w:szCs w:val="16"/>
              </w:rPr>
              <w:t>ESTÁNDARES DE APRENDIZAJE EVALUABLES</w:t>
            </w:r>
          </w:p>
          <w:p w:rsidR="00084948" w:rsidRPr="00F66C1E" w:rsidRDefault="00084948" w:rsidP="00582AA1">
            <w:pPr>
              <w:spacing w:before="20" w:after="20"/>
              <w:ind w:left="57"/>
              <w:jc w:val="center"/>
              <w:rPr>
                <w:rFonts w:ascii="Arial" w:hAnsi="Arial" w:cs="Arial"/>
                <w:b/>
                <w:bCs/>
                <w:sz w:val="16"/>
                <w:szCs w:val="16"/>
              </w:rPr>
            </w:pPr>
          </w:p>
        </w:tc>
      </w:tr>
      <w:tr w:rsidR="00084948" w:rsidRPr="00F66C1E">
        <w:tc>
          <w:tcPr>
            <w:tcW w:w="5154" w:type="dxa"/>
            <w:vMerge w:val="restart"/>
          </w:tcPr>
          <w:p w:rsidR="00084948" w:rsidRPr="00F66C1E" w:rsidRDefault="00084948" w:rsidP="00283C7C">
            <w:pPr>
              <w:autoSpaceDE w:val="0"/>
              <w:autoSpaceDN w:val="0"/>
              <w:adjustRightInd w:val="0"/>
              <w:spacing w:before="20" w:after="20"/>
              <w:ind w:left="57"/>
              <w:jc w:val="both"/>
              <w:rPr>
                <w:rFonts w:ascii="Arial" w:hAnsi="Arial" w:cs="Arial"/>
                <w:sz w:val="16"/>
                <w:szCs w:val="16"/>
              </w:rPr>
            </w:pPr>
            <w:r w:rsidRPr="00F66C1E">
              <w:rPr>
                <w:rFonts w:ascii="Arial" w:hAnsi="Arial" w:cs="Arial"/>
                <w:sz w:val="16"/>
                <w:szCs w:val="16"/>
              </w:rPr>
              <w:t>Crit.EC.3.1. Comprender y expresar el concepto de filosofía de la historia y las preguntas específicas de esta disciplina.</w:t>
            </w:r>
          </w:p>
        </w:tc>
        <w:tc>
          <w:tcPr>
            <w:tcW w:w="2835" w:type="dxa"/>
            <w:vMerge w:val="restart"/>
          </w:tcPr>
          <w:p w:rsidR="00084948" w:rsidRPr="00F66C1E" w:rsidRDefault="00084948" w:rsidP="00582AA1">
            <w:pPr>
              <w:spacing w:before="20" w:after="20"/>
              <w:ind w:left="57"/>
              <w:jc w:val="center"/>
              <w:rPr>
                <w:rFonts w:ascii="Arial" w:hAnsi="Arial" w:cs="Arial"/>
                <w:sz w:val="16"/>
                <w:szCs w:val="16"/>
              </w:rPr>
            </w:pPr>
          </w:p>
          <w:p w:rsidR="00084948" w:rsidRPr="00F66C1E" w:rsidRDefault="00084948" w:rsidP="00582AA1">
            <w:pPr>
              <w:spacing w:before="20" w:after="20"/>
              <w:ind w:left="57"/>
              <w:jc w:val="center"/>
              <w:rPr>
                <w:rFonts w:ascii="Arial" w:hAnsi="Arial" w:cs="Arial"/>
                <w:sz w:val="16"/>
                <w:szCs w:val="16"/>
              </w:rPr>
            </w:pPr>
            <w:r w:rsidRPr="00F66C1E">
              <w:rPr>
                <w:rFonts w:ascii="Arial" w:hAnsi="Arial" w:cs="Arial"/>
                <w:sz w:val="16"/>
                <w:szCs w:val="16"/>
              </w:rPr>
              <w:t>CD-CCEC</w:t>
            </w:r>
          </w:p>
          <w:p w:rsidR="00084948" w:rsidRPr="00F66C1E" w:rsidRDefault="00084948" w:rsidP="00582AA1">
            <w:pPr>
              <w:spacing w:before="20" w:after="20"/>
              <w:ind w:left="57"/>
              <w:jc w:val="center"/>
              <w:rPr>
                <w:rFonts w:ascii="Arial" w:hAnsi="Arial" w:cs="Arial"/>
                <w:sz w:val="16"/>
                <w:szCs w:val="16"/>
              </w:rPr>
            </w:pP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Est.EC.3.1.1. Conoce el origen de la concepción lineal de la historia en el pensamiento</w:t>
            </w:r>
            <w:r>
              <w:rPr>
                <w:rFonts w:ascii="Arial" w:hAnsi="Arial" w:cs="Arial"/>
                <w:sz w:val="16"/>
                <w:szCs w:val="16"/>
              </w:rPr>
              <w:t xml:space="preserve"> cristiano de Agustín de Hipona</w:t>
            </w:r>
            <w:r w:rsidRPr="00F66C1E">
              <w:rPr>
                <w:rFonts w:ascii="Arial" w:hAnsi="Arial" w:cs="Arial"/>
                <w:sz w:val="16"/>
                <w:szCs w:val="16"/>
              </w:rPr>
              <w:t xml:space="preserve"> y su desarrollo en autores como Fiore.</w:t>
            </w:r>
          </w:p>
          <w:p w:rsidR="00084948" w:rsidRPr="00F66C1E" w:rsidRDefault="00084948" w:rsidP="00283C7C">
            <w:pPr>
              <w:spacing w:before="20" w:after="20"/>
              <w:ind w:left="57"/>
              <w:jc w:val="both"/>
              <w:rPr>
                <w:rFonts w:ascii="Arial" w:hAnsi="Arial" w:cs="Arial"/>
                <w:sz w:val="16"/>
                <w:szCs w:val="16"/>
              </w:rPr>
            </w:pPr>
          </w:p>
        </w:tc>
      </w:tr>
      <w:tr w:rsidR="00084948" w:rsidRPr="00F66C1E">
        <w:tc>
          <w:tcPr>
            <w:tcW w:w="5154" w:type="dxa"/>
            <w:vMerge/>
          </w:tcPr>
          <w:p w:rsidR="00084948" w:rsidRPr="00F66C1E" w:rsidRDefault="00084948" w:rsidP="00283C7C">
            <w:pPr>
              <w:spacing w:before="20" w:after="20"/>
              <w:ind w:left="57"/>
              <w:jc w:val="both"/>
              <w:rPr>
                <w:rFonts w:ascii="Arial" w:hAnsi="Arial" w:cs="Arial"/>
                <w:sz w:val="16"/>
                <w:szCs w:val="16"/>
              </w:rPr>
            </w:pPr>
          </w:p>
        </w:tc>
        <w:tc>
          <w:tcPr>
            <w:tcW w:w="2835" w:type="dxa"/>
            <w:vMerge/>
          </w:tcPr>
          <w:p w:rsidR="00084948" w:rsidRPr="00F66C1E" w:rsidRDefault="00084948" w:rsidP="00582AA1">
            <w:pPr>
              <w:spacing w:before="20" w:after="20"/>
              <w:ind w:left="57"/>
              <w:jc w:val="center"/>
              <w:rPr>
                <w:rFonts w:ascii="Arial" w:hAnsi="Arial" w:cs="Arial"/>
                <w:sz w:val="16"/>
                <w:szCs w:val="16"/>
              </w:rPr>
            </w:pP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Est.EC.3.1.2. Conoce los debates sobre el sentido de la historia en el contexto de la Ilustración y el siglo XIX.</w:t>
            </w:r>
          </w:p>
        </w:tc>
      </w:tr>
      <w:tr w:rsidR="00084948" w:rsidRPr="00F66C1E">
        <w:tc>
          <w:tcPr>
            <w:tcW w:w="5154" w:type="dxa"/>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Crit.EC.3.2. Reconocer las diferentes concepciones filosóficas de la historia </w:t>
            </w:r>
            <w:r>
              <w:rPr>
                <w:rFonts w:ascii="Arial" w:hAnsi="Arial" w:cs="Arial"/>
                <w:sz w:val="16"/>
                <w:szCs w:val="16"/>
              </w:rPr>
              <w:t>en el pensamiento contemporáneo</w:t>
            </w:r>
            <w:r w:rsidRPr="00F66C1E">
              <w:rPr>
                <w:rFonts w:ascii="Arial" w:hAnsi="Arial" w:cs="Arial"/>
                <w:sz w:val="16"/>
                <w:szCs w:val="16"/>
              </w:rPr>
              <w:t xml:space="preserve"> y su interés para juzgar críticamente la sociedad.</w:t>
            </w:r>
          </w:p>
        </w:tc>
        <w:tc>
          <w:tcPr>
            <w:tcW w:w="2835" w:type="dxa"/>
          </w:tcPr>
          <w:p w:rsidR="00084948" w:rsidRPr="00F66C1E" w:rsidRDefault="00084948" w:rsidP="00582AA1">
            <w:pPr>
              <w:spacing w:before="20" w:after="20"/>
              <w:ind w:left="57"/>
              <w:jc w:val="center"/>
              <w:rPr>
                <w:rFonts w:ascii="Arial" w:hAnsi="Arial" w:cs="Arial"/>
                <w:sz w:val="16"/>
                <w:szCs w:val="16"/>
              </w:rPr>
            </w:pPr>
          </w:p>
          <w:p w:rsidR="00084948" w:rsidRPr="00F66C1E" w:rsidRDefault="00084948" w:rsidP="00582AA1">
            <w:pPr>
              <w:spacing w:before="20" w:after="20"/>
              <w:ind w:left="57"/>
              <w:jc w:val="center"/>
              <w:rPr>
                <w:rFonts w:ascii="Arial" w:hAnsi="Arial" w:cs="Arial"/>
                <w:sz w:val="16"/>
                <w:szCs w:val="16"/>
              </w:rPr>
            </w:pPr>
            <w:r w:rsidRPr="00F66C1E">
              <w:rPr>
                <w:rFonts w:ascii="Arial" w:hAnsi="Arial" w:cs="Arial"/>
                <w:sz w:val="16"/>
                <w:szCs w:val="16"/>
              </w:rPr>
              <w:t>CSC-CD</w:t>
            </w: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Est.EC.3.2.1. Comprende los argumentos desarrollados por los filósofos de la historia del siglo XX, relacionándolos con el contexto de los acontecimientos históricos de dicha época.</w:t>
            </w:r>
          </w:p>
          <w:p w:rsidR="00084948" w:rsidRPr="00F66C1E" w:rsidRDefault="00084948" w:rsidP="00283C7C">
            <w:pPr>
              <w:spacing w:before="20" w:after="20"/>
              <w:ind w:left="57"/>
              <w:jc w:val="both"/>
              <w:rPr>
                <w:rFonts w:ascii="Arial" w:hAnsi="Arial" w:cs="Arial"/>
                <w:sz w:val="16"/>
                <w:szCs w:val="16"/>
              </w:rPr>
            </w:pPr>
          </w:p>
        </w:tc>
      </w:tr>
    </w:tbl>
    <w:p w:rsidR="00084948" w:rsidRPr="00F66C1E" w:rsidRDefault="00084948" w:rsidP="005A4743">
      <w:pPr>
        <w:tabs>
          <w:tab w:val="left" w:pos="0"/>
        </w:tabs>
        <w:spacing w:before="20" w:after="20"/>
        <w:ind w:left="57"/>
        <w:jc w:val="both"/>
        <w:rPr>
          <w:rFonts w:ascii="Arial" w:hAnsi="Arial" w:cs="Arial"/>
          <w:b/>
          <w:bCs/>
          <w:color w:val="FF0000"/>
          <w:sz w:val="16"/>
          <w:szCs w:val="16"/>
        </w:rPr>
      </w:pPr>
    </w:p>
    <w:p w:rsidR="00084948" w:rsidRPr="00F66C1E" w:rsidRDefault="00084948" w:rsidP="005A4743">
      <w:pPr>
        <w:tabs>
          <w:tab w:val="left" w:pos="0"/>
        </w:tabs>
        <w:spacing w:before="20" w:after="20"/>
        <w:ind w:left="57"/>
        <w:jc w:val="both"/>
        <w:rPr>
          <w:rFonts w:ascii="Arial" w:hAnsi="Arial" w:cs="Arial"/>
          <w:b/>
          <w:bCs/>
          <w:color w:val="FF0000"/>
          <w:sz w:val="16"/>
          <w:szCs w:val="16"/>
        </w:rPr>
      </w:pPr>
      <w:r w:rsidRPr="00F66C1E">
        <w:rPr>
          <w:rFonts w:ascii="Arial" w:hAnsi="Arial" w:cs="Arial"/>
          <w:b/>
          <w:bCs/>
          <w:color w:val="FF0000"/>
          <w:sz w:val="16"/>
          <w:szCs w:val="16"/>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084948" w:rsidRPr="00F66C1E">
        <w:tc>
          <w:tcPr>
            <w:tcW w:w="11032" w:type="dxa"/>
            <w:gridSpan w:val="3"/>
          </w:tcPr>
          <w:p w:rsidR="00084948" w:rsidRPr="00F66C1E" w:rsidRDefault="00084948" w:rsidP="00283C7C">
            <w:pPr>
              <w:spacing w:before="20" w:after="20"/>
              <w:ind w:left="57"/>
              <w:jc w:val="center"/>
              <w:rPr>
                <w:rFonts w:ascii="Arial" w:hAnsi="Arial" w:cs="Arial"/>
                <w:b/>
                <w:bCs/>
                <w:sz w:val="16"/>
                <w:szCs w:val="16"/>
              </w:rPr>
            </w:pPr>
            <w:r w:rsidRPr="00F66C1E">
              <w:rPr>
                <w:rFonts w:ascii="Arial" w:hAnsi="Arial" w:cs="Arial"/>
                <w:b/>
                <w:bCs/>
                <w:sz w:val="16"/>
                <w:szCs w:val="16"/>
              </w:rPr>
              <w:t>EDUCACIÓN PARA LA CIUDADANÍA</w:t>
            </w:r>
            <w:r>
              <w:rPr>
                <w:rFonts w:ascii="Arial" w:hAnsi="Arial" w:cs="Arial"/>
                <w:b/>
                <w:bCs/>
                <w:sz w:val="16"/>
                <w:szCs w:val="16"/>
              </w:rPr>
              <w:t xml:space="preserve">  Y LOS DERECHOS HUMANOS</w:t>
            </w:r>
          </w:p>
        </w:tc>
        <w:tc>
          <w:tcPr>
            <w:tcW w:w="3678" w:type="dxa"/>
          </w:tcPr>
          <w:p w:rsidR="00084948" w:rsidRPr="00F66C1E" w:rsidRDefault="00084948" w:rsidP="00283C7C">
            <w:pPr>
              <w:spacing w:before="20" w:after="20"/>
              <w:ind w:left="57"/>
              <w:jc w:val="center"/>
              <w:rPr>
                <w:rFonts w:ascii="Arial" w:hAnsi="Arial" w:cs="Arial"/>
                <w:b/>
                <w:bCs/>
                <w:sz w:val="16"/>
                <w:szCs w:val="16"/>
              </w:rPr>
            </w:pPr>
            <w:r w:rsidRPr="00F66C1E">
              <w:rPr>
                <w:rFonts w:ascii="Arial" w:hAnsi="Arial" w:cs="Arial"/>
                <w:b/>
                <w:bCs/>
                <w:sz w:val="16"/>
                <w:szCs w:val="16"/>
              </w:rPr>
              <w:t>Curso: 1º</w:t>
            </w:r>
          </w:p>
        </w:tc>
      </w:tr>
      <w:tr w:rsidR="00084948" w:rsidRPr="00F66C1E">
        <w:tc>
          <w:tcPr>
            <w:tcW w:w="14710" w:type="dxa"/>
            <w:gridSpan w:val="4"/>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 xml:space="preserve">BLOQUE 4: </w:t>
            </w:r>
            <w:r w:rsidRPr="00F66C1E">
              <w:rPr>
                <w:rFonts w:ascii="Arial" w:hAnsi="Arial" w:cs="Arial"/>
                <w:sz w:val="16"/>
                <w:szCs w:val="16"/>
              </w:rPr>
              <w:t>¿Naturaleza o roles sociales? Feminismo y cuestiones de género</w:t>
            </w:r>
          </w:p>
        </w:tc>
      </w:tr>
      <w:tr w:rsidR="00084948" w:rsidRPr="00F66C1E">
        <w:tc>
          <w:tcPr>
            <w:tcW w:w="14710" w:type="dxa"/>
            <w:gridSpan w:val="4"/>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CONTENIDOS:</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El pensamiento feminista en el mundo contemporáneo. </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Los orígenes. Liberalismo (Wollstonecraft), socialismo (Kollontai) y anarquismo (Goldmann). Sufragismo, derechos sociales y derechos sexuales.</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Simone de Beauvoir y </w:t>
            </w:r>
            <w:r w:rsidRPr="00F66C1E">
              <w:rPr>
                <w:rFonts w:ascii="Arial" w:hAnsi="Arial" w:cs="Arial"/>
                <w:i/>
                <w:iCs/>
                <w:sz w:val="16"/>
                <w:szCs w:val="16"/>
              </w:rPr>
              <w:t>El segundo sexo</w:t>
            </w:r>
            <w:r w:rsidRPr="00F66C1E">
              <w:rPr>
                <w:rFonts w:ascii="Arial" w:hAnsi="Arial" w:cs="Arial"/>
                <w:sz w:val="16"/>
                <w:szCs w:val="16"/>
              </w:rPr>
              <w:t>. La distinción entre sexo y género. La construcción de la identidad femenina y el ideal de la mujer independiente.</w:t>
            </w:r>
          </w:p>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sz w:val="16"/>
                <w:szCs w:val="16"/>
              </w:rPr>
              <w:t>Enfoques actuales. Irigaray. Butler. Lorde.</w:t>
            </w:r>
          </w:p>
        </w:tc>
      </w:tr>
      <w:tr w:rsidR="00084948" w:rsidRPr="00F66C1E">
        <w:tc>
          <w:tcPr>
            <w:tcW w:w="5154" w:type="dxa"/>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CRITERIOS DE EVALUACIÓN</w:t>
            </w:r>
          </w:p>
        </w:tc>
        <w:tc>
          <w:tcPr>
            <w:tcW w:w="2835" w:type="dxa"/>
          </w:tcPr>
          <w:p w:rsidR="00084948" w:rsidRDefault="00084948" w:rsidP="00A05B28">
            <w:pPr>
              <w:spacing w:before="20" w:after="20"/>
              <w:ind w:left="57"/>
              <w:jc w:val="center"/>
              <w:rPr>
                <w:rFonts w:ascii="Arial" w:hAnsi="Arial" w:cs="Arial"/>
                <w:b/>
                <w:bCs/>
                <w:sz w:val="16"/>
                <w:szCs w:val="16"/>
              </w:rPr>
            </w:pPr>
            <w:r w:rsidRPr="00F66C1E">
              <w:rPr>
                <w:rFonts w:ascii="Arial" w:hAnsi="Arial" w:cs="Arial"/>
                <w:b/>
                <w:bCs/>
                <w:sz w:val="16"/>
                <w:szCs w:val="16"/>
              </w:rPr>
              <w:t>COMPETENCIAS CLAVE</w:t>
            </w:r>
          </w:p>
          <w:p w:rsidR="00084948" w:rsidRPr="00A05B28" w:rsidRDefault="00084948" w:rsidP="00A05B28">
            <w:pPr>
              <w:jc w:val="center"/>
              <w:rPr>
                <w:rFonts w:ascii="Arial" w:hAnsi="Arial" w:cs="Arial"/>
                <w:sz w:val="16"/>
                <w:szCs w:val="16"/>
              </w:rPr>
            </w:pPr>
          </w:p>
        </w:tc>
        <w:tc>
          <w:tcPr>
            <w:tcW w:w="6721" w:type="dxa"/>
            <w:gridSpan w:val="2"/>
          </w:tcPr>
          <w:p w:rsidR="00084948" w:rsidRPr="00F66C1E" w:rsidRDefault="00084948" w:rsidP="00A05B28">
            <w:pPr>
              <w:spacing w:before="20" w:after="20"/>
              <w:ind w:left="57"/>
              <w:jc w:val="center"/>
              <w:rPr>
                <w:rFonts w:ascii="Arial" w:hAnsi="Arial" w:cs="Arial"/>
                <w:b/>
                <w:bCs/>
                <w:sz w:val="16"/>
                <w:szCs w:val="16"/>
              </w:rPr>
            </w:pPr>
            <w:r w:rsidRPr="00F66C1E">
              <w:rPr>
                <w:rFonts w:ascii="Arial" w:hAnsi="Arial" w:cs="Arial"/>
                <w:b/>
                <w:bCs/>
                <w:sz w:val="16"/>
                <w:szCs w:val="16"/>
              </w:rPr>
              <w:t>ESTÁNDARES DE APRENDIZAJE EVALUABLES</w:t>
            </w:r>
          </w:p>
          <w:p w:rsidR="00084948" w:rsidRPr="00F66C1E" w:rsidRDefault="00084948" w:rsidP="00283C7C">
            <w:pPr>
              <w:spacing w:before="20" w:after="20"/>
              <w:ind w:left="57"/>
              <w:jc w:val="both"/>
              <w:rPr>
                <w:rFonts w:ascii="Arial" w:hAnsi="Arial" w:cs="Arial"/>
                <w:b/>
                <w:bCs/>
                <w:sz w:val="16"/>
                <w:szCs w:val="16"/>
              </w:rPr>
            </w:pPr>
          </w:p>
        </w:tc>
      </w:tr>
      <w:tr w:rsidR="00084948" w:rsidRPr="00F66C1E">
        <w:tc>
          <w:tcPr>
            <w:tcW w:w="5154" w:type="dxa"/>
            <w:vMerge w:val="restart"/>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Crit.EC.4.1. Comprender y expresar el significado del pensamiento feminista y referido a las cuestiones de género, así como su importancia en el contexto de la reflexión filosófica y las ciencias humanas y sociales contemporáneas.</w:t>
            </w:r>
          </w:p>
        </w:tc>
        <w:tc>
          <w:tcPr>
            <w:tcW w:w="2835" w:type="dxa"/>
            <w:vMerge w:val="restart"/>
          </w:tcPr>
          <w:p w:rsidR="00084948" w:rsidRPr="00F66C1E" w:rsidRDefault="00084948" w:rsidP="00A05B28">
            <w:pPr>
              <w:spacing w:before="20" w:after="20"/>
              <w:ind w:left="57"/>
              <w:jc w:val="center"/>
              <w:rPr>
                <w:rFonts w:ascii="Arial" w:hAnsi="Arial" w:cs="Arial"/>
                <w:sz w:val="16"/>
                <w:szCs w:val="16"/>
              </w:rPr>
            </w:pPr>
          </w:p>
          <w:p w:rsidR="00084948" w:rsidRPr="00F66C1E" w:rsidRDefault="00084948" w:rsidP="00A05B28">
            <w:pPr>
              <w:spacing w:before="20" w:after="20"/>
              <w:ind w:left="57"/>
              <w:jc w:val="center"/>
              <w:rPr>
                <w:rFonts w:ascii="Arial" w:hAnsi="Arial" w:cs="Arial"/>
                <w:sz w:val="16"/>
                <w:szCs w:val="16"/>
              </w:rPr>
            </w:pPr>
            <w:r w:rsidRPr="00F66C1E">
              <w:rPr>
                <w:rFonts w:ascii="Arial" w:hAnsi="Arial" w:cs="Arial"/>
                <w:sz w:val="16"/>
                <w:szCs w:val="16"/>
              </w:rPr>
              <w:t>CCL-CSC</w:t>
            </w: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Est.EC.4.1.1. Reconoce correctamente las diferentes corrientes del pensam</w:t>
            </w:r>
            <w:r>
              <w:rPr>
                <w:rFonts w:ascii="Arial" w:hAnsi="Arial" w:cs="Arial"/>
                <w:sz w:val="16"/>
                <w:szCs w:val="16"/>
              </w:rPr>
              <w:t>iento feminista en sus orígenes</w:t>
            </w:r>
            <w:r w:rsidRPr="00F66C1E">
              <w:rPr>
                <w:rFonts w:ascii="Arial" w:hAnsi="Arial" w:cs="Arial"/>
                <w:sz w:val="16"/>
                <w:szCs w:val="16"/>
              </w:rPr>
              <w:t xml:space="preserve"> y su conexión con diversas tradiciones del pensamiento político (liberalismo, socialismo, etc).</w:t>
            </w:r>
          </w:p>
          <w:p w:rsidR="00084948" w:rsidRPr="00F66C1E" w:rsidRDefault="00084948" w:rsidP="00283C7C">
            <w:pPr>
              <w:spacing w:before="20" w:after="20"/>
              <w:ind w:left="57"/>
              <w:jc w:val="both"/>
              <w:rPr>
                <w:rFonts w:ascii="Arial" w:hAnsi="Arial" w:cs="Arial"/>
                <w:sz w:val="16"/>
                <w:szCs w:val="16"/>
              </w:rPr>
            </w:pPr>
          </w:p>
          <w:p w:rsidR="00084948" w:rsidRPr="00F66C1E" w:rsidRDefault="00084948" w:rsidP="00283C7C">
            <w:pPr>
              <w:spacing w:before="20" w:after="20"/>
              <w:ind w:left="57"/>
              <w:jc w:val="both"/>
              <w:rPr>
                <w:rFonts w:ascii="Arial" w:hAnsi="Arial" w:cs="Arial"/>
                <w:sz w:val="16"/>
                <w:szCs w:val="16"/>
              </w:rPr>
            </w:pPr>
          </w:p>
        </w:tc>
      </w:tr>
      <w:tr w:rsidR="00084948" w:rsidRPr="00F66C1E">
        <w:tc>
          <w:tcPr>
            <w:tcW w:w="5154" w:type="dxa"/>
            <w:vMerge/>
          </w:tcPr>
          <w:p w:rsidR="00084948" w:rsidRPr="00F66C1E" w:rsidRDefault="00084948" w:rsidP="00283C7C">
            <w:pPr>
              <w:spacing w:before="20" w:after="20"/>
              <w:ind w:left="57"/>
              <w:jc w:val="both"/>
              <w:rPr>
                <w:rFonts w:ascii="Arial" w:hAnsi="Arial" w:cs="Arial"/>
                <w:sz w:val="16"/>
                <w:szCs w:val="16"/>
              </w:rPr>
            </w:pPr>
          </w:p>
        </w:tc>
        <w:tc>
          <w:tcPr>
            <w:tcW w:w="2835" w:type="dxa"/>
            <w:vMerge/>
          </w:tcPr>
          <w:p w:rsidR="00084948" w:rsidRPr="00F66C1E" w:rsidRDefault="00084948" w:rsidP="00A05B28">
            <w:pPr>
              <w:spacing w:before="20" w:after="20"/>
              <w:ind w:left="57"/>
              <w:jc w:val="center"/>
              <w:rPr>
                <w:rFonts w:ascii="Arial" w:hAnsi="Arial" w:cs="Arial"/>
                <w:sz w:val="16"/>
                <w:szCs w:val="16"/>
              </w:rPr>
            </w:pP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Est.EC.4.1.2. Conoce las ideas fundamentales del pensamiento feminista de Simone de Beauvoir en </w:t>
            </w:r>
            <w:r w:rsidRPr="00F66C1E">
              <w:rPr>
                <w:rFonts w:ascii="Arial" w:hAnsi="Arial" w:cs="Arial"/>
                <w:i/>
                <w:iCs/>
                <w:sz w:val="16"/>
                <w:szCs w:val="16"/>
              </w:rPr>
              <w:t>El segundo sexo</w:t>
            </w:r>
            <w:r w:rsidRPr="00F66C1E">
              <w:rPr>
                <w:rFonts w:ascii="Arial" w:hAnsi="Arial" w:cs="Arial"/>
                <w:sz w:val="16"/>
                <w:szCs w:val="16"/>
              </w:rPr>
              <w:t xml:space="preserve">.  </w:t>
            </w:r>
          </w:p>
        </w:tc>
      </w:tr>
      <w:tr w:rsidR="00084948" w:rsidRPr="00F66C1E">
        <w:tc>
          <w:tcPr>
            <w:tcW w:w="5154" w:type="dxa"/>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Crit.EC.4.2. Conocer y comprender las diferencias teóricas entre distintos enfoques del pensamiento feminista contemporáneo.</w:t>
            </w:r>
          </w:p>
          <w:p w:rsidR="00084948" w:rsidRPr="00F66C1E" w:rsidRDefault="00084948" w:rsidP="00283C7C">
            <w:pPr>
              <w:spacing w:before="20" w:after="20"/>
              <w:ind w:left="57"/>
              <w:jc w:val="both"/>
              <w:rPr>
                <w:rFonts w:ascii="Arial" w:hAnsi="Arial" w:cs="Arial"/>
                <w:sz w:val="16"/>
                <w:szCs w:val="16"/>
              </w:rPr>
            </w:pPr>
          </w:p>
        </w:tc>
        <w:tc>
          <w:tcPr>
            <w:tcW w:w="2835" w:type="dxa"/>
          </w:tcPr>
          <w:p w:rsidR="00084948" w:rsidRPr="00F66C1E" w:rsidRDefault="00084948" w:rsidP="00A05B28">
            <w:pPr>
              <w:spacing w:before="20" w:after="20"/>
              <w:ind w:left="57"/>
              <w:jc w:val="center"/>
              <w:rPr>
                <w:rFonts w:ascii="Arial" w:hAnsi="Arial" w:cs="Arial"/>
                <w:sz w:val="16"/>
                <w:szCs w:val="16"/>
              </w:rPr>
            </w:pPr>
          </w:p>
          <w:p w:rsidR="00084948" w:rsidRPr="00F66C1E" w:rsidRDefault="00084948" w:rsidP="00A05B28">
            <w:pPr>
              <w:spacing w:before="20" w:after="20"/>
              <w:ind w:left="57"/>
              <w:jc w:val="center"/>
              <w:rPr>
                <w:rFonts w:ascii="Arial" w:hAnsi="Arial" w:cs="Arial"/>
                <w:sz w:val="16"/>
                <w:szCs w:val="16"/>
              </w:rPr>
            </w:pPr>
            <w:r w:rsidRPr="00F66C1E">
              <w:rPr>
                <w:rFonts w:ascii="Arial" w:hAnsi="Arial" w:cs="Arial"/>
                <w:sz w:val="16"/>
                <w:szCs w:val="16"/>
              </w:rPr>
              <w:t>CSC-CD</w:t>
            </w: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Est.EC.4.1.3. Conoce algunas de las corrientes del pensamiento feminista posterior a Beauvoir, sus relaciones mutuas y su relación con las tesis de </w:t>
            </w:r>
            <w:r w:rsidRPr="00F66C1E">
              <w:rPr>
                <w:rFonts w:ascii="Arial" w:hAnsi="Arial" w:cs="Arial"/>
                <w:i/>
                <w:iCs/>
                <w:sz w:val="16"/>
                <w:szCs w:val="16"/>
              </w:rPr>
              <w:t>El segundo sexo</w:t>
            </w:r>
            <w:r w:rsidRPr="00F66C1E">
              <w:rPr>
                <w:rFonts w:ascii="Arial" w:hAnsi="Arial" w:cs="Arial"/>
                <w:sz w:val="16"/>
                <w:szCs w:val="16"/>
              </w:rPr>
              <w:t>.</w:t>
            </w:r>
          </w:p>
        </w:tc>
      </w:tr>
    </w:tbl>
    <w:p w:rsidR="00084948" w:rsidRPr="00F66C1E" w:rsidRDefault="00084948" w:rsidP="005A4743">
      <w:pPr>
        <w:tabs>
          <w:tab w:val="left" w:pos="0"/>
        </w:tabs>
        <w:spacing w:before="20" w:after="20"/>
        <w:ind w:left="57"/>
        <w:jc w:val="both"/>
        <w:rPr>
          <w:rFonts w:ascii="Arial" w:hAnsi="Arial" w:cs="Arial"/>
          <w:b/>
          <w:bCs/>
          <w:color w:val="FF0000"/>
          <w:sz w:val="16"/>
          <w:szCs w:val="16"/>
        </w:rPr>
      </w:pPr>
    </w:p>
    <w:p w:rsidR="00084948" w:rsidRPr="00F66C1E" w:rsidRDefault="00084948" w:rsidP="005A4743">
      <w:pPr>
        <w:tabs>
          <w:tab w:val="left" w:pos="0"/>
        </w:tabs>
        <w:spacing w:before="20" w:after="20"/>
        <w:ind w:left="57"/>
        <w:jc w:val="both"/>
        <w:rPr>
          <w:rFonts w:ascii="Arial" w:hAnsi="Arial" w:cs="Arial"/>
          <w:b/>
          <w:bCs/>
          <w:color w:val="FF0000"/>
          <w:sz w:val="16"/>
          <w:szCs w:val="16"/>
        </w:rPr>
      </w:pPr>
      <w:r w:rsidRPr="00F66C1E">
        <w:rPr>
          <w:rFonts w:ascii="Arial" w:hAnsi="Arial" w:cs="Arial"/>
          <w:b/>
          <w:bCs/>
          <w:color w:val="FF0000"/>
          <w:sz w:val="16"/>
          <w:szCs w:val="16"/>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084948" w:rsidRPr="00F66C1E">
        <w:tc>
          <w:tcPr>
            <w:tcW w:w="11032" w:type="dxa"/>
            <w:gridSpan w:val="3"/>
          </w:tcPr>
          <w:p w:rsidR="00084948" w:rsidRPr="00F66C1E" w:rsidRDefault="00084948" w:rsidP="00283C7C">
            <w:pPr>
              <w:spacing w:before="20" w:after="20"/>
              <w:ind w:left="57"/>
              <w:jc w:val="center"/>
              <w:rPr>
                <w:rFonts w:ascii="Arial" w:hAnsi="Arial" w:cs="Arial"/>
                <w:b/>
                <w:bCs/>
                <w:sz w:val="16"/>
                <w:szCs w:val="16"/>
              </w:rPr>
            </w:pPr>
            <w:r w:rsidRPr="00F66C1E">
              <w:rPr>
                <w:rFonts w:ascii="Arial" w:hAnsi="Arial" w:cs="Arial"/>
                <w:b/>
                <w:bCs/>
                <w:sz w:val="16"/>
                <w:szCs w:val="16"/>
              </w:rPr>
              <w:t>EDUCACIÓN PARA LA CIUDADANÍA</w:t>
            </w:r>
            <w:r>
              <w:rPr>
                <w:rFonts w:ascii="Arial" w:hAnsi="Arial" w:cs="Arial"/>
                <w:b/>
                <w:bCs/>
                <w:sz w:val="16"/>
                <w:szCs w:val="16"/>
              </w:rPr>
              <w:t xml:space="preserve"> Y LOS DERECHOS HUMANOS</w:t>
            </w:r>
          </w:p>
        </w:tc>
        <w:tc>
          <w:tcPr>
            <w:tcW w:w="3678" w:type="dxa"/>
          </w:tcPr>
          <w:p w:rsidR="00084948" w:rsidRPr="00F66C1E" w:rsidRDefault="00084948" w:rsidP="00283C7C">
            <w:pPr>
              <w:spacing w:before="20" w:after="20"/>
              <w:ind w:left="57"/>
              <w:jc w:val="center"/>
              <w:rPr>
                <w:rFonts w:ascii="Arial" w:hAnsi="Arial" w:cs="Arial"/>
                <w:b/>
                <w:bCs/>
                <w:sz w:val="16"/>
                <w:szCs w:val="16"/>
              </w:rPr>
            </w:pPr>
            <w:r w:rsidRPr="00F66C1E">
              <w:rPr>
                <w:rFonts w:ascii="Arial" w:hAnsi="Arial" w:cs="Arial"/>
                <w:b/>
                <w:bCs/>
                <w:sz w:val="16"/>
                <w:szCs w:val="16"/>
              </w:rPr>
              <w:t>Curso: 1º</w:t>
            </w:r>
          </w:p>
        </w:tc>
      </w:tr>
      <w:tr w:rsidR="00084948" w:rsidRPr="00F66C1E">
        <w:tc>
          <w:tcPr>
            <w:tcW w:w="14710" w:type="dxa"/>
            <w:gridSpan w:val="4"/>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 xml:space="preserve">BLOQUE 5: </w:t>
            </w:r>
            <w:r w:rsidRPr="00F66C1E">
              <w:rPr>
                <w:rFonts w:ascii="Arial" w:hAnsi="Arial" w:cs="Arial"/>
                <w:sz w:val="16"/>
                <w:szCs w:val="16"/>
              </w:rPr>
              <w:t>¿La ciencia y la técnica liberan o dominan al hombre? Filosofía de la técnica</w:t>
            </w:r>
          </w:p>
        </w:tc>
      </w:tr>
      <w:tr w:rsidR="00084948" w:rsidRPr="00F66C1E">
        <w:tc>
          <w:tcPr>
            <w:tcW w:w="14710" w:type="dxa"/>
            <w:gridSpan w:val="4"/>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CONTENIDOS:</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Hannah Arendt. </w:t>
            </w:r>
            <w:r w:rsidRPr="00F66C1E">
              <w:rPr>
                <w:rFonts w:ascii="Arial" w:hAnsi="Arial" w:cs="Arial"/>
                <w:i/>
                <w:iCs/>
                <w:sz w:val="16"/>
                <w:szCs w:val="16"/>
              </w:rPr>
              <w:t>Vita activa</w:t>
            </w:r>
            <w:r w:rsidRPr="00F66C1E">
              <w:rPr>
                <w:rFonts w:ascii="Arial" w:hAnsi="Arial" w:cs="Arial"/>
                <w:sz w:val="16"/>
                <w:szCs w:val="16"/>
              </w:rPr>
              <w:t xml:space="preserve"> vs. </w:t>
            </w:r>
            <w:r w:rsidRPr="00F66C1E">
              <w:rPr>
                <w:rFonts w:ascii="Arial" w:hAnsi="Arial" w:cs="Arial"/>
                <w:i/>
                <w:iCs/>
                <w:sz w:val="16"/>
                <w:szCs w:val="16"/>
              </w:rPr>
              <w:t>vita contemplativa</w:t>
            </w:r>
            <w:r w:rsidRPr="00F66C1E">
              <w:rPr>
                <w:rFonts w:ascii="Arial" w:hAnsi="Arial" w:cs="Arial"/>
                <w:sz w:val="16"/>
                <w:szCs w:val="16"/>
              </w:rPr>
              <w:t xml:space="preserve">: el auge de la técnica en el mundo moderno y contemporáneo. </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Heidegger y la pregunta por la técnica.</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La meditación de la técnica de Ortega y Gasset</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La Escuela de Frankfurt y la función ideológica de la ciencia y la técnica.</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Tecnofobia y tecnofilia. Hans Jonas, Gilbert Simondon, Paul Virilio. </w:t>
            </w:r>
          </w:p>
          <w:p w:rsidR="00084948" w:rsidRPr="005A3757" w:rsidRDefault="00084948" w:rsidP="00283C7C">
            <w:pPr>
              <w:spacing w:before="20" w:after="20"/>
              <w:ind w:left="57"/>
              <w:jc w:val="both"/>
              <w:rPr>
                <w:rFonts w:ascii="Arial" w:hAnsi="Arial" w:cs="Arial"/>
                <w:sz w:val="16"/>
                <w:szCs w:val="16"/>
              </w:rPr>
            </w:pPr>
            <w:r w:rsidRPr="00F66C1E">
              <w:rPr>
                <w:rFonts w:ascii="Arial" w:hAnsi="Arial" w:cs="Arial"/>
                <w:sz w:val="16"/>
                <w:szCs w:val="16"/>
              </w:rPr>
              <w:t>Implicaciones éticas del desarrollo científico-técnico: concepto y problemas de bioética.</w:t>
            </w:r>
          </w:p>
        </w:tc>
      </w:tr>
      <w:tr w:rsidR="00084948" w:rsidRPr="00F66C1E">
        <w:tc>
          <w:tcPr>
            <w:tcW w:w="5154" w:type="dxa"/>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CRITERIOS DE EVALUACIÓN</w:t>
            </w:r>
          </w:p>
        </w:tc>
        <w:tc>
          <w:tcPr>
            <w:tcW w:w="2835" w:type="dxa"/>
          </w:tcPr>
          <w:p w:rsidR="00084948" w:rsidRPr="00F66C1E" w:rsidRDefault="00084948" w:rsidP="00BC5E26">
            <w:pPr>
              <w:spacing w:before="20" w:after="20"/>
              <w:ind w:left="57"/>
              <w:jc w:val="center"/>
              <w:rPr>
                <w:rFonts w:ascii="Arial" w:hAnsi="Arial" w:cs="Arial"/>
                <w:b/>
                <w:bCs/>
                <w:sz w:val="16"/>
                <w:szCs w:val="16"/>
              </w:rPr>
            </w:pPr>
            <w:r w:rsidRPr="00F66C1E">
              <w:rPr>
                <w:rFonts w:ascii="Arial" w:hAnsi="Arial" w:cs="Arial"/>
                <w:b/>
                <w:bCs/>
                <w:sz w:val="16"/>
                <w:szCs w:val="16"/>
              </w:rPr>
              <w:t>COMPETENCIAS CLAVE</w:t>
            </w:r>
          </w:p>
        </w:tc>
        <w:tc>
          <w:tcPr>
            <w:tcW w:w="6721" w:type="dxa"/>
            <w:gridSpan w:val="2"/>
          </w:tcPr>
          <w:p w:rsidR="00084948" w:rsidRPr="00F66C1E" w:rsidRDefault="00084948" w:rsidP="00BC5E26">
            <w:pPr>
              <w:spacing w:before="20" w:after="20"/>
              <w:ind w:left="57"/>
              <w:jc w:val="center"/>
              <w:rPr>
                <w:rFonts w:ascii="Arial" w:hAnsi="Arial" w:cs="Arial"/>
                <w:b/>
                <w:bCs/>
                <w:sz w:val="16"/>
                <w:szCs w:val="16"/>
              </w:rPr>
            </w:pPr>
            <w:r w:rsidRPr="00F66C1E">
              <w:rPr>
                <w:rFonts w:ascii="Arial" w:hAnsi="Arial" w:cs="Arial"/>
                <w:b/>
                <w:bCs/>
                <w:sz w:val="16"/>
                <w:szCs w:val="16"/>
              </w:rPr>
              <w:t>ESTÁNDARES DE APRENDIZAJE EVALUABLES</w:t>
            </w:r>
          </w:p>
          <w:p w:rsidR="00084948" w:rsidRPr="00F66C1E" w:rsidRDefault="00084948" w:rsidP="00283C7C">
            <w:pPr>
              <w:spacing w:before="20" w:after="20"/>
              <w:ind w:left="57"/>
              <w:jc w:val="both"/>
              <w:rPr>
                <w:rFonts w:ascii="Arial" w:hAnsi="Arial" w:cs="Arial"/>
                <w:b/>
                <w:bCs/>
                <w:sz w:val="16"/>
                <w:szCs w:val="16"/>
              </w:rPr>
            </w:pPr>
          </w:p>
        </w:tc>
      </w:tr>
      <w:tr w:rsidR="00084948" w:rsidRPr="00F66C1E">
        <w:tc>
          <w:tcPr>
            <w:tcW w:w="5154" w:type="dxa"/>
            <w:vMerge w:val="restart"/>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Crit.EC.5.1. Valorar desde una perspectiva crítica y normativa el avance científico-técnico en la sociedad contemporánea.</w:t>
            </w:r>
          </w:p>
        </w:tc>
        <w:tc>
          <w:tcPr>
            <w:tcW w:w="2835" w:type="dxa"/>
            <w:vMerge w:val="restart"/>
          </w:tcPr>
          <w:p w:rsidR="00084948" w:rsidRPr="00F66C1E" w:rsidRDefault="00084948" w:rsidP="00BC5E26">
            <w:pPr>
              <w:spacing w:before="20" w:after="20"/>
              <w:ind w:left="57"/>
              <w:jc w:val="center"/>
              <w:rPr>
                <w:rFonts w:ascii="Arial" w:hAnsi="Arial" w:cs="Arial"/>
                <w:sz w:val="16"/>
                <w:szCs w:val="16"/>
              </w:rPr>
            </w:pPr>
          </w:p>
          <w:p w:rsidR="00084948" w:rsidRPr="00F66C1E" w:rsidRDefault="00084948" w:rsidP="00BC5E26">
            <w:pPr>
              <w:spacing w:before="20" w:after="20"/>
              <w:ind w:left="57"/>
              <w:jc w:val="center"/>
              <w:rPr>
                <w:rFonts w:ascii="Arial" w:hAnsi="Arial" w:cs="Arial"/>
                <w:sz w:val="16"/>
                <w:szCs w:val="16"/>
              </w:rPr>
            </w:pPr>
            <w:r w:rsidRPr="00F66C1E">
              <w:rPr>
                <w:rFonts w:ascii="Arial" w:hAnsi="Arial" w:cs="Arial"/>
                <w:sz w:val="16"/>
                <w:szCs w:val="16"/>
              </w:rPr>
              <w:t>CCL-CSC</w:t>
            </w: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Est.EC.5.1.1. Reconoce correctamente las reflexiones teóricas sobre la técnica en autores como Hannah Arendt o Martin Heidegger.</w:t>
            </w:r>
          </w:p>
          <w:p w:rsidR="00084948" w:rsidRPr="00F66C1E" w:rsidRDefault="00084948" w:rsidP="00283C7C">
            <w:pPr>
              <w:spacing w:before="20" w:after="20"/>
              <w:ind w:left="57"/>
              <w:jc w:val="both"/>
              <w:rPr>
                <w:rFonts w:ascii="Arial" w:hAnsi="Arial" w:cs="Arial"/>
                <w:sz w:val="16"/>
                <w:szCs w:val="16"/>
              </w:rPr>
            </w:pPr>
          </w:p>
          <w:p w:rsidR="00084948" w:rsidRPr="00F66C1E" w:rsidRDefault="00084948" w:rsidP="00283C7C">
            <w:pPr>
              <w:spacing w:before="20" w:after="20"/>
              <w:ind w:left="57"/>
              <w:jc w:val="both"/>
              <w:rPr>
                <w:rFonts w:ascii="Arial" w:hAnsi="Arial" w:cs="Arial"/>
                <w:sz w:val="16"/>
                <w:szCs w:val="16"/>
              </w:rPr>
            </w:pPr>
          </w:p>
        </w:tc>
      </w:tr>
      <w:tr w:rsidR="00084948" w:rsidRPr="00F66C1E">
        <w:tc>
          <w:tcPr>
            <w:tcW w:w="5154" w:type="dxa"/>
            <w:vMerge/>
          </w:tcPr>
          <w:p w:rsidR="00084948" w:rsidRPr="00F66C1E" w:rsidRDefault="00084948" w:rsidP="00283C7C">
            <w:pPr>
              <w:spacing w:before="20" w:after="20"/>
              <w:ind w:left="57"/>
              <w:jc w:val="both"/>
              <w:rPr>
                <w:rFonts w:ascii="Arial" w:hAnsi="Arial" w:cs="Arial"/>
                <w:sz w:val="16"/>
                <w:szCs w:val="16"/>
              </w:rPr>
            </w:pPr>
          </w:p>
        </w:tc>
        <w:tc>
          <w:tcPr>
            <w:tcW w:w="2835" w:type="dxa"/>
            <w:vMerge/>
          </w:tcPr>
          <w:p w:rsidR="00084948" w:rsidRPr="00F66C1E" w:rsidRDefault="00084948" w:rsidP="00BC5E26">
            <w:pPr>
              <w:spacing w:before="20" w:after="20"/>
              <w:ind w:left="57"/>
              <w:jc w:val="center"/>
              <w:rPr>
                <w:rFonts w:ascii="Arial" w:hAnsi="Arial" w:cs="Arial"/>
                <w:sz w:val="16"/>
                <w:szCs w:val="16"/>
              </w:rPr>
            </w:pP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Est.EC.5.1.2. Es capaz de aplicar las teorías de la Escuela de Frankfurt para comprender fenómenos sociales vinculados a los avances de la ciencia y la técnica.   </w:t>
            </w:r>
          </w:p>
        </w:tc>
      </w:tr>
      <w:tr w:rsidR="00084948" w:rsidRPr="00F66C1E">
        <w:tc>
          <w:tcPr>
            <w:tcW w:w="5154" w:type="dxa"/>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Crit.EC.5.2. Conocer y comprender las diferencias teóricas entre distintos enfoques del pensamiento contemporáneo acerca de la técnica.</w:t>
            </w:r>
          </w:p>
          <w:p w:rsidR="00084948" w:rsidRPr="00F66C1E" w:rsidRDefault="00084948" w:rsidP="00283C7C">
            <w:pPr>
              <w:spacing w:before="20" w:after="20"/>
              <w:ind w:left="57"/>
              <w:jc w:val="both"/>
              <w:rPr>
                <w:rFonts w:ascii="Arial" w:hAnsi="Arial" w:cs="Arial"/>
                <w:sz w:val="16"/>
                <w:szCs w:val="16"/>
              </w:rPr>
            </w:pPr>
          </w:p>
        </w:tc>
        <w:tc>
          <w:tcPr>
            <w:tcW w:w="2835" w:type="dxa"/>
          </w:tcPr>
          <w:p w:rsidR="00084948" w:rsidRPr="00F66C1E" w:rsidRDefault="00084948" w:rsidP="00BC5E26">
            <w:pPr>
              <w:spacing w:before="20" w:after="20"/>
              <w:ind w:left="57"/>
              <w:jc w:val="center"/>
              <w:rPr>
                <w:rFonts w:ascii="Arial" w:hAnsi="Arial" w:cs="Arial"/>
                <w:sz w:val="16"/>
                <w:szCs w:val="16"/>
              </w:rPr>
            </w:pPr>
          </w:p>
          <w:p w:rsidR="00084948" w:rsidRPr="00F66C1E" w:rsidRDefault="00084948" w:rsidP="00BC5E26">
            <w:pPr>
              <w:spacing w:before="20" w:after="20"/>
              <w:ind w:left="57"/>
              <w:jc w:val="center"/>
              <w:rPr>
                <w:rFonts w:ascii="Arial" w:hAnsi="Arial" w:cs="Arial"/>
                <w:sz w:val="16"/>
                <w:szCs w:val="16"/>
              </w:rPr>
            </w:pPr>
            <w:r w:rsidRPr="00F66C1E">
              <w:rPr>
                <w:rFonts w:ascii="Arial" w:hAnsi="Arial" w:cs="Arial"/>
                <w:sz w:val="16"/>
                <w:szCs w:val="16"/>
              </w:rPr>
              <w:t>CSC-CD</w:t>
            </w: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Est.EC.5.1.3. Conoce algunos de los debates actuales en temas de bioética, ética médica, etc., y los analiza a la luz de las teorías estudiadas en el bloque temático.</w:t>
            </w:r>
          </w:p>
        </w:tc>
      </w:tr>
    </w:tbl>
    <w:p w:rsidR="00084948" w:rsidRPr="00F66C1E" w:rsidRDefault="00084948" w:rsidP="005A4743">
      <w:pPr>
        <w:tabs>
          <w:tab w:val="left" w:pos="0"/>
        </w:tabs>
        <w:spacing w:before="20" w:after="20"/>
        <w:ind w:left="57"/>
        <w:jc w:val="both"/>
        <w:rPr>
          <w:rFonts w:ascii="Arial" w:hAnsi="Arial" w:cs="Arial"/>
          <w:b/>
          <w:bCs/>
          <w:color w:val="FF0000"/>
          <w:sz w:val="16"/>
          <w:szCs w:val="16"/>
        </w:rPr>
      </w:pPr>
    </w:p>
    <w:p w:rsidR="00084948" w:rsidRPr="00F66C1E" w:rsidRDefault="00084948" w:rsidP="005A4743">
      <w:pPr>
        <w:tabs>
          <w:tab w:val="left" w:pos="0"/>
        </w:tabs>
        <w:spacing w:before="20" w:after="20"/>
        <w:ind w:left="57"/>
        <w:jc w:val="both"/>
        <w:rPr>
          <w:rFonts w:ascii="Arial" w:hAnsi="Arial" w:cs="Arial"/>
          <w:b/>
          <w:bCs/>
          <w:color w:val="FF0000"/>
          <w:sz w:val="16"/>
          <w:szCs w:val="16"/>
        </w:rPr>
      </w:pPr>
      <w:r w:rsidRPr="00F66C1E">
        <w:rPr>
          <w:rFonts w:ascii="Arial" w:hAnsi="Arial" w:cs="Arial"/>
          <w:b/>
          <w:bCs/>
          <w:color w:val="FF0000"/>
          <w:sz w:val="16"/>
          <w:szCs w:val="16"/>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084948" w:rsidRPr="00F66C1E">
        <w:tc>
          <w:tcPr>
            <w:tcW w:w="11032" w:type="dxa"/>
            <w:gridSpan w:val="3"/>
          </w:tcPr>
          <w:p w:rsidR="00084948" w:rsidRPr="00F66C1E" w:rsidRDefault="00084948" w:rsidP="00283C7C">
            <w:pPr>
              <w:spacing w:before="20" w:after="20"/>
              <w:ind w:left="57"/>
              <w:jc w:val="center"/>
              <w:rPr>
                <w:rFonts w:ascii="Arial" w:hAnsi="Arial" w:cs="Arial"/>
                <w:b/>
                <w:bCs/>
                <w:sz w:val="16"/>
                <w:szCs w:val="16"/>
              </w:rPr>
            </w:pPr>
            <w:r w:rsidRPr="00F66C1E">
              <w:rPr>
                <w:rFonts w:ascii="Arial" w:hAnsi="Arial" w:cs="Arial"/>
                <w:b/>
                <w:bCs/>
                <w:sz w:val="16"/>
                <w:szCs w:val="16"/>
              </w:rPr>
              <w:t>EDUCACIÓN PARA LA CIUDADANÍA</w:t>
            </w:r>
            <w:r>
              <w:rPr>
                <w:rFonts w:ascii="Arial" w:hAnsi="Arial" w:cs="Arial"/>
                <w:b/>
                <w:bCs/>
                <w:sz w:val="16"/>
                <w:szCs w:val="16"/>
              </w:rPr>
              <w:t xml:space="preserve"> Y LOS DERECHOS HUMANOS</w:t>
            </w:r>
          </w:p>
        </w:tc>
        <w:tc>
          <w:tcPr>
            <w:tcW w:w="3678" w:type="dxa"/>
          </w:tcPr>
          <w:p w:rsidR="00084948" w:rsidRPr="00F66C1E" w:rsidRDefault="00084948" w:rsidP="00283C7C">
            <w:pPr>
              <w:spacing w:before="20" w:after="20"/>
              <w:ind w:left="57"/>
              <w:jc w:val="center"/>
              <w:rPr>
                <w:rFonts w:ascii="Arial" w:hAnsi="Arial" w:cs="Arial"/>
                <w:b/>
                <w:bCs/>
                <w:sz w:val="16"/>
                <w:szCs w:val="16"/>
              </w:rPr>
            </w:pPr>
            <w:r w:rsidRPr="00F66C1E">
              <w:rPr>
                <w:rFonts w:ascii="Arial" w:hAnsi="Arial" w:cs="Arial"/>
                <w:b/>
                <w:bCs/>
                <w:sz w:val="16"/>
                <w:szCs w:val="16"/>
              </w:rPr>
              <w:t>Curso: 1º</w:t>
            </w:r>
          </w:p>
        </w:tc>
      </w:tr>
      <w:tr w:rsidR="00084948" w:rsidRPr="00F66C1E">
        <w:tc>
          <w:tcPr>
            <w:tcW w:w="14710" w:type="dxa"/>
            <w:gridSpan w:val="4"/>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 xml:space="preserve">BLOQUE 6: </w:t>
            </w:r>
            <w:r w:rsidRPr="00F66C1E">
              <w:rPr>
                <w:rFonts w:ascii="Arial" w:hAnsi="Arial" w:cs="Arial"/>
                <w:sz w:val="16"/>
                <w:szCs w:val="16"/>
              </w:rPr>
              <w:t>¿Tenemos obligaciones hacia la naturaleza? Ecologismo y ética animal</w:t>
            </w:r>
          </w:p>
        </w:tc>
      </w:tr>
      <w:tr w:rsidR="00084948" w:rsidRPr="00F66C1E">
        <w:tc>
          <w:tcPr>
            <w:tcW w:w="14710" w:type="dxa"/>
            <w:gridSpan w:val="4"/>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CONTENIDOS:</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Conceptos de ecología y ecologismo.</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Precedentes del pensamiento ecologista contemporáneo: la concepción de la naturaleza en el Romanticismo como reacción a la ciencia moderna y a la Revolución industrial.</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Fundamentación teórica de la protección de la naturaleza. </w:t>
            </w:r>
          </w:p>
          <w:p w:rsidR="00084948" w:rsidRPr="00F27ECC" w:rsidRDefault="00084948" w:rsidP="005A4743">
            <w:pPr>
              <w:pStyle w:val="ListParagraph"/>
              <w:numPr>
                <w:ilvl w:val="0"/>
                <w:numId w:val="2"/>
              </w:numPr>
              <w:spacing w:before="20" w:after="20" w:line="240" w:lineRule="auto"/>
              <w:ind w:left="57"/>
              <w:jc w:val="both"/>
              <w:rPr>
                <w:rFonts w:ascii="Arial" w:hAnsi="Arial" w:cs="Arial"/>
                <w:sz w:val="16"/>
                <w:szCs w:val="16"/>
              </w:rPr>
            </w:pPr>
            <w:r w:rsidRPr="00F27ECC">
              <w:rPr>
                <w:rFonts w:ascii="Arial" w:hAnsi="Arial" w:cs="Arial"/>
                <w:sz w:val="16"/>
                <w:szCs w:val="16"/>
              </w:rPr>
              <w:t xml:space="preserve">Antropocentrismo vs. ecocentrismo. La idea de valor intrínseco de la naturaleza. </w:t>
            </w:r>
          </w:p>
          <w:p w:rsidR="00084948" w:rsidRPr="00F27ECC" w:rsidRDefault="00084948" w:rsidP="005A4743">
            <w:pPr>
              <w:pStyle w:val="ListParagraph"/>
              <w:numPr>
                <w:ilvl w:val="0"/>
                <w:numId w:val="2"/>
              </w:numPr>
              <w:spacing w:before="20" w:after="20" w:line="240" w:lineRule="auto"/>
              <w:ind w:left="57"/>
              <w:jc w:val="both"/>
              <w:rPr>
                <w:rFonts w:ascii="Arial" w:hAnsi="Arial" w:cs="Arial"/>
                <w:sz w:val="16"/>
                <w:szCs w:val="16"/>
              </w:rPr>
            </w:pPr>
            <w:r w:rsidRPr="00F27ECC">
              <w:rPr>
                <w:rFonts w:ascii="Arial" w:hAnsi="Arial" w:cs="Arial"/>
                <w:sz w:val="16"/>
                <w:szCs w:val="16"/>
              </w:rPr>
              <w:t>Obligaciones morales hacia las generaciones futuras.</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Ética animal: el estatuto moral de los animales. Enfoques teóricos basados en los derechos (Regan), en la utilidad (Bentham, Singer) y en la compasión (Schopenhauer, Wolf).</w:t>
            </w:r>
          </w:p>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sz w:val="16"/>
                <w:szCs w:val="16"/>
              </w:rPr>
              <w:t xml:space="preserve">Ecología y economía. El concepto de crecimiento sostenible. Ecosocialismo y decrecionismo. </w:t>
            </w:r>
          </w:p>
        </w:tc>
      </w:tr>
      <w:tr w:rsidR="00084948" w:rsidRPr="00F66C1E">
        <w:tc>
          <w:tcPr>
            <w:tcW w:w="5154" w:type="dxa"/>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CRITERIOS DE EVALUACIÓN</w:t>
            </w:r>
          </w:p>
        </w:tc>
        <w:tc>
          <w:tcPr>
            <w:tcW w:w="2835" w:type="dxa"/>
          </w:tcPr>
          <w:p w:rsidR="00084948" w:rsidRPr="00F66C1E" w:rsidRDefault="00084948" w:rsidP="003C0DCB">
            <w:pPr>
              <w:spacing w:before="20" w:after="20"/>
              <w:ind w:left="57"/>
              <w:jc w:val="center"/>
              <w:rPr>
                <w:rFonts w:ascii="Arial" w:hAnsi="Arial" w:cs="Arial"/>
                <w:b/>
                <w:bCs/>
                <w:sz w:val="16"/>
                <w:szCs w:val="16"/>
              </w:rPr>
            </w:pPr>
            <w:r w:rsidRPr="00F66C1E">
              <w:rPr>
                <w:rFonts w:ascii="Arial" w:hAnsi="Arial" w:cs="Arial"/>
                <w:b/>
                <w:bCs/>
                <w:sz w:val="16"/>
                <w:szCs w:val="16"/>
              </w:rPr>
              <w:t>COMPETENCIAS CLAVE</w:t>
            </w:r>
          </w:p>
        </w:tc>
        <w:tc>
          <w:tcPr>
            <w:tcW w:w="6721" w:type="dxa"/>
            <w:gridSpan w:val="2"/>
          </w:tcPr>
          <w:p w:rsidR="00084948" w:rsidRPr="00F66C1E" w:rsidRDefault="00084948" w:rsidP="003C0DCB">
            <w:pPr>
              <w:spacing w:before="20" w:after="20"/>
              <w:ind w:left="57"/>
              <w:jc w:val="center"/>
              <w:rPr>
                <w:rFonts w:ascii="Arial" w:hAnsi="Arial" w:cs="Arial"/>
                <w:b/>
                <w:bCs/>
                <w:sz w:val="16"/>
                <w:szCs w:val="16"/>
              </w:rPr>
            </w:pPr>
            <w:r w:rsidRPr="00F66C1E">
              <w:rPr>
                <w:rFonts w:ascii="Arial" w:hAnsi="Arial" w:cs="Arial"/>
                <w:b/>
                <w:bCs/>
                <w:sz w:val="16"/>
                <w:szCs w:val="16"/>
              </w:rPr>
              <w:t>ESTÁNDARES DE APRENDIZAJE EVALUABLES</w:t>
            </w:r>
          </w:p>
          <w:p w:rsidR="00084948" w:rsidRPr="00F66C1E" w:rsidRDefault="00084948" w:rsidP="00283C7C">
            <w:pPr>
              <w:spacing w:before="20" w:after="20"/>
              <w:ind w:left="57"/>
              <w:jc w:val="both"/>
              <w:rPr>
                <w:rFonts w:ascii="Arial" w:hAnsi="Arial" w:cs="Arial"/>
                <w:b/>
                <w:bCs/>
                <w:sz w:val="16"/>
                <w:szCs w:val="16"/>
              </w:rPr>
            </w:pPr>
          </w:p>
        </w:tc>
      </w:tr>
      <w:tr w:rsidR="00084948" w:rsidRPr="00F66C1E">
        <w:tc>
          <w:tcPr>
            <w:tcW w:w="5154" w:type="dxa"/>
            <w:vMerge w:val="restart"/>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Crit.EC.6.1. Comprender y valora la importancia de la reflexión teórica sobre los problemas ecológicos y medioambientales.</w:t>
            </w:r>
          </w:p>
        </w:tc>
        <w:tc>
          <w:tcPr>
            <w:tcW w:w="2835" w:type="dxa"/>
            <w:vMerge w:val="restart"/>
          </w:tcPr>
          <w:p w:rsidR="00084948" w:rsidRPr="00F66C1E" w:rsidRDefault="00084948" w:rsidP="003C0DCB">
            <w:pPr>
              <w:spacing w:before="20" w:after="20"/>
              <w:ind w:left="57"/>
              <w:jc w:val="center"/>
              <w:rPr>
                <w:rFonts w:ascii="Arial" w:hAnsi="Arial" w:cs="Arial"/>
                <w:sz w:val="16"/>
                <w:szCs w:val="16"/>
              </w:rPr>
            </w:pPr>
          </w:p>
          <w:p w:rsidR="00084948" w:rsidRPr="00F66C1E" w:rsidRDefault="00084948" w:rsidP="003C0DCB">
            <w:pPr>
              <w:spacing w:before="20" w:after="20"/>
              <w:ind w:left="57"/>
              <w:jc w:val="center"/>
              <w:rPr>
                <w:rFonts w:ascii="Arial" w:hAnsi="Arial" w:cs="Arial"/>
                <w:sz w:val="16"/>
                <w:szCs w:val="16"/>
              </w:rPr>
            </w:pPr>
          </w:p>
          <w:p w:rsidR="00084948" w:rsidRPr="00F66C1E" w:rsidRDefault="00084948" w:rsidP="003C0DCB">
            <w:pPr>
              <w:spacing w:before="20" w:after="20"/>
              <w:ind w:left="57"/>
              <w:jc w:val="center"/>
              <w:rPr>
                <w:rFonts w:ascii="Arial" w:hAnsi="Arial" w:cs="Arial"/>
                <w:sz w:val="16"/>
                <w:szCs w:val="16"/>
              </w:rPr>
            </w:pPr>
            <w:r w:rsidRPr="00F66C1E">
              <w:rPr>
                <w:rFonts w:ascii="Arial" w:hAnsi="Arial" w:cs="Arial"/>
                <w:sz w:val="16"/>
                <w:szCs w:val="16"/>
              </w:rPr>
              <w:t>CAA-CCL</w:t>
            </w: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Est.EC.6.1.1. Conoce los antecedentes históricos del pensamiento ecologista contemporáneo.</w:t>
            </w:r>
          </w:p>
          <w:p w:rsidR="00084948" w:rsidRPr="00F66C1E" w:rsidRDefault="00084948" w:rsidP="00283C7C">
            <w:pPr>
              <w:spacing w:before="20" w:after="20"/>
              <w:ind w:left="57"/>
              <w:jc w:val="both"/>
              <w:rPr>
                <w:rFonts w:ascii="Arial" w:hAnsi="Arial" w:cs="Arial"/>
                <w:sz w:val="16"/>
                <w:szCs w:val="16"/>
              </w:rPr>
            </w:pPr>
          </w:p>
        </w:tc>
      </w:tr>
      <w:tr w:rsidR="00084948" w:rsidRPr="00F66C1E">
        <w:tc>
          <w:tcPr>
            <w:tcW w:w="5154" w:type="dxa"/>
            <w:vMerge/>
          </w:tcPr>
          <w:p w:rsidR="00084948" w:rsidRPr="00F66C1E" w:rsidRDefault="00084948" w:rsidP="00283C7C">
            <w:pPr>
              <w:spacing w:before="20" w:after="20"/>
              <w:ind w:left="57"/>
              <w:jc w:val="both"/>
              <w:rPr>
                <w:rFonts w:ascii="Arial" w:hAnsi="Arial" w:cs="Arial"/>
                <w:sz w:val="16"/>
                <w:szCs w:val="16"/>
              </w:rPr>
            </w:pPr>
          </w:p>
        </w:tc>
        <w:tc>
          <w:tcPr>
            <w:tcW w:w="2835" w:type="dxa"/>
            <w:vMerge/>
          </w:tcPr>
          <w:p w:rsidR="00084948" w:rsidRPr="00F66C1E" w:rsidRDefault="00084948" w:rsidP="003C0DCB">
            <w:pPr>
              <w:spacing w:before="20" w:after="20"/>
              <w:ind w:left="57"/>
              <w:jc w:val="center"/>
              <w:rPr>
                <w:rFonts w:ascii="Arial" w:hAnsi="Arial" w:cs="Arial"/>
                <w:sz w:val="16"/>
                <w:szCs w:val="16"/>
              </w:rPr>
            </w:pP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Est.EC.6.1.2. Distingue correctamente las distintas posiciones teóricas que permiten superar una perspectiva antropocéntrica en nuestra relación con la naturaleza e introducir a los animales en la comunidad moral. </w:t>
            </w:r>
          </w:p>
        </w:tc>
      </w:tr>
      <w:tr w:rsidR="00084948" w:rsidRPr="00F66C1E">
        <w:tc>
          <w:tcPr>
            <w:tcW w:w="5154" w:type="dxa"/>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Crit.EC.6.2. Conocer y comprender los debates teóricos contemporáneos acerca de la extensión de la comunidad moral más allá de los seres humanos.</w:t>
            </w:r>
          </w:p>
        </w:tc>
        <w:tc>
          <w:tcPr>
            <w:tcW w:w="2835" w:type="dxa"/>
          </w:tcPr>
          <w:p w:rsidR="00084948" w:rsidRPr="00F66C1E" w:rsidRDefault="00084948" w:rsidP="003C0DCB">
            <w:pPr>
              <w:spacing w:before="20" w:after="20"/>
              <w:ind w:left="57"/>
              <w:jc w:val="center"/>
              <w:rPr>
                <w:rFonts w:ascii="Arial" w:hAnsi="Arial" w:cs="Arial"/>
                <w:sz w:val="16"/>
                <w:szCs w:val="16"/>
              </w:rPr>
            </w:pPr>
          </w:p>
          <w:p w:rsidR="00084948" w:rsidRPr="00F66C1E" w:rsidRDefault="00084948" w:rsidP="003C0DCB">
            <w:pPr>
              <w:spacing w:before="20" w:after="20"/>
              <w:ind w:left="57"/>
              <w:jc w:val="center"/>
              <w:rPr>
                <w:rFonts w:ascii="Arial" w:hAnsi="Arial" w:cs="Arial"/>
                <w:sz w:val="16"/>
                <w:szCs w:val="16"/>
              </w:rPr>
            </w:pPr>
            <w:r w:rsidRPr="00F66C1E">
              <w:rPr>
                <w:rFonts w:ascii="Arial" w:hAnsi="Arial" w:cs="Arial"/>
                <w:sz w:val="16"/>
                <w:szCs w:val="16"/>
              </w:rPr>
              <w:t>CAA-CD</w:t>
            </w: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Est.EC.6.2.1. Identifica y valora críticamente las consecuencias políticas de los planteamientos teóricos ecologistas. </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 </w:t>
            </w:r>
          </w:p>
        </w:tc>
      </w:tr>
    </w:tbl>
    <w:p w:rsidR="00084948" w:rsidRPr="00F66C1E" w:rsidRDefault="00084948" w:rsidP="005A4743">
      <w:pPr>
        <w:tabs>
          <w:tab w:val="left" w:pos="0"/>
        </w:tabs>
        <w:spacing w:before="20" w:after="20"/>
        <w:ind w:left="57"/>
        <w:jc w:val="both"/>
        <w:rPr>
          <w:rFonts w:ascii="Arial" w:hAnsi="Arial" w:cs="Arial"/>
          <w:b/>
          <w:bCs/>
          <w:color w:val="FF0000"/>
          <w:sz w:val="16"/>
          <w:szCs w:val="16"/>
        </w:rPr>
      </w:pPr>
    </w:p>
    <w:p w:rsidR="00084948" w:rsidRPr="00F66C1E" w:rsidRDefault="00084948" w:rsidP="005A4743">
      <w:pPr>
        <w:tabs>
          <w:tab w:val="left" w:pos="0"/>
        </w:tabs>
        <w:spacing w:before="20" w:after="20"/>
        <w:ind w:left="57"/>
        <w:jc w:val="both"/>
        <w:rPr>
          <w:rFonts w:ascii="Arial" w:hAnsi="Arial" w:cs="Arial"/>
          <w:b/>
          <w:bCs/>
          <w:color w:val="FF0000"/>
          <w:sz w:val="16"/>
          <w:szCs w:val="16"/>
        </w:rPr>
      </w:pPr>
      <w:r w:rsidRPr="00F66C1E">
        <w:rPr>
          <w:rFonts w:ascii="Arial" w:hAnsi="Arial" w:cs="Arial"/>
          <w:b/>
          <w:bCs/>
          <w:color w:val="FF0000"/>
          <w:sz w:val="16"/>
          <w:szCs w:val="16"/>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084948" w:rsidRPr="00F66C1E">
        <w:tc>
          <w:tcPr>
            <w:tcW w:w="11032" w:type="dxa"/>
            <w:gridSpan w:val="3"/>
          </w:tcPr>
          <w:p w:rsidR="00084948" w:rsidRPr="00F66C1E" w:rsidRDefault="00084948" w:rsidP="00283C7C">
            <w:pPr>
              <w:spacing w:before="20" w:after="20"/>
              <w:ind w:left="57"/>
              <w:jc w:val="center"/>
              <w:rPr>
                <w:rFonts w:ascii="Arial" w:hAnsi="Arial" w:cs="Arial"/>
                <w:b/>
                <w:bCs/>
                <w:sz w:val="16"/>
                <w:szCs w:val="16"/>
              </w:rPr>
            </w:pPr>
            <w:r w:rsidRPr="00F66C1E">
              <w:rPr>
                <w:rFonts w:ascii="Arial" w:hAnsi="Arial" w:cs="Arial"/>
                <w:b/>
                <w:bCs/>
                <w:sz w:val="16"/>
                <w:szCs w:val="16"/>
              </w:rPr>
              <w:t>EDUCACIÓN PARA LA CIUDADANÍA</w:t>
            </w:r>
            <w:r>
              <w:rPr>
                <w:rFonts w:ascii="Arial" w:hAnsi="Arial" w:cs="Arial"/>
                <w:b/>
                <w:bCs/>
                <w:sz w:val="16"/>
                <w:szCs w:val="16"/>
              </w:rPr>
              <w:t xml:space="preserve"> Y LOS DERECHOS HUMANOS </w:t>
            </w:r>
          </w:p>
        </w:tc>
        <w:tc>
          <w:tcPr>
            <w:tcW w:w="3678" w:type="dxa"/>
          </w:tcPr>
          <w:p w:rsidR="00084948" w:rsidRPr="00F66C1E" w:rsidRDefault="00084948" w:rsidP="00283C7C">
            <w:pPr>
              <w:spacing w:before="20" w:after="20"/>
              <w:ind w:left="57"/>
              <w:jc w:val="center"/>
              <w:rPr>
                <w:rFonts w:ascii="Arial" w:hAnsi="Arial" w:cs="Arial"/>
                <w:b/>
                <w:bCs/>
                <w:sz w:val="16"/>
                <w:szCs w:val="16"/>
              </w:rPr>
            </w:pPr>
            <w:r w:rsidRPr="00F66C1E">
              <w:rPr>
                <w:rFonts w:ascii="Arial" w:hAnsi="Arial" w:cs="Arial"/>
                <w:b/>
                <w:bCs/>
                <w:sz w:val="16"/>
                <w:szCs w:val="16"/>
              </w:rPr>
              <w:t>Curso: 1º</w:t>
            </w:r>
          </w:p>
        </w:tc>
      </w:tr>
      <w:tr w:rsidR="00084948" w:rsidRPr="00F66C1E">
        <w:tc>
          <w:tcPr>
            <w:tcW w:w="14710" w:type="dxa"/>
            <w:gridSpan w:val="4"/>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 xml:space="preserve">BLOQUE 7: </w:t>
            </w:r>
            <w:r w:rsidRPr="00F66C1E">
              <w:rPr>
                <w:rFonts w:ascii="Arial" w:hAnsi="Arial" w:cs="Arial"/>
                <w:sz w:val="16"/>
                <w:szCs w:val="16"/>
              </w:rPr>
              <w:t>¿El arte refleja la sociedad o la trasforma? Arte y sociedad</w:t>
            </w:r>
          </w:p>
        </w:tc>
      </w:tr>
      <w:tr w:rsidR="00084948" w:rsidRPr="00F66C1E">
        <w:tc>
          <w:tcPr>
            <w:tcW w:w="14710" w:type="dxa"/>
            <w:gridSpan w:val="4"/>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CONTENIDOS:</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Introducción: la reflexión sobre la función social del arte en la filosofía de los siglos XIX y XX. Hegel y Marx.</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Las vanguardias del siglo XX como crítica de la sociedad contemporánea.</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El papel social del intelectual en el existencialismo. Sartre y Camus.</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La función social de la cultura de masas. Brecht y Benjamin. Adorno. Eco. Baudrillard. Bourdieu.</w:t>
            </w:r>
          </w:p>
          <w:p w:rsidR="00084948" w:rsidRPr="005A3757" w:rsidRDefault="00084948" w:rsidP="00283C7C">
            <w:pPr>
              <w:spacing w:before="20" w:after="20"/>
              <w:ind w:left="57"/>
              <w:jc w:val="both"/>
              <w:rPr>
                <w:rFonts w:ascii="Arial" w:hAnsi="Arial" w:cs="Arial"/>
                <w:sz w:val="16"/>
                <w:szCs w:val="16"/>
              </w:rPr>
            </w:pPr>
            <w:r w:rsidRPr="00F66C1E">
              <w:rPr>
                <w:rFonts w:ascii="Arial" w:hAnsi="Arial" w:cs="Arial"/>
                <w:sz w:val="16"/>
                <w:szCs w:val="16"/>
              </w:rPr>
              <w:t>La sociedad del espectáculo. Debord.</w:t>
            </w:r>
          </w:p>
        </w:tc>
      </w:tr>
      <w:tr w:rsidR="00084948" w:rsidRPr="00F66C1E">
        <w:tc>
          <w:tcPr>
            <w:tcW w:w="5154" w:type="dxa"/>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CRITERIOS DE EVALUACIÓN</w:t>
            </w:r>
          </w:p>
        </w:tc>
        <w:tc>
          <w:tcPr>
            <w:tcW w:w="2835" w:type="dxa"/>
          </w:tcPr>
          <w:p w:rsidR="00084948" w:rsidRPr="00F66C1E" w:rsidRDefault="00084948" w:rsidP="00673511">
            <w:pPr>
              <w:spacing w:before="20" w:after="20"/>
              <w:ind w:left="57"/>
              <w:jc w:val="center"/>
              <w:rPr>
                <w:rFonts w:ascii="Arial" w:hAnsi="Arial" w:cs="Arial"/>
                <w:b/>
                <w:bCs/>
                <w:sz w:val="16"/>
                <w:szCs w:val="16"/>
              </w:rPr>
            </w:pPr>
            <w:r w:rsidRPr="00F66C1E">
              <w:rPr>
                <w:rFonts w:ascii="Arial" w:hAnsi="Arial" w:cs="Arial"/>
                <w:b/>
                <w:bCs/>
                <w:sz w:val="16"/>
                <w:szCs w:val="16"/>
              </w:rPr>
              <w:t>COMPETENCIAS CLAVE</w:t>
            </w:r>
          </w:p>
        </w:tc>
        <w:tc>
          <w:tcPr>
            <w:tcW w:w="6721" w:type="dxa"/>
            <w:gridSpan w:val="2"/>
          </w:tcPr>
          <w:p w:rsidR="00084948" w:rsidRPr="00F66C1E" w:rsidRDefault="00084948" w:rsidP="00283C7C">
            <w:pPr>
              <w:spacing w:before="20" w:after="20"/>
              <w:ind w:left="57"/>
              <w:jc w:val="both"/>
              <w:rPr>
                <w:rFonts w:ascii="Arial" w:hAnsi="Arial" w:cs="Arial"/>
                <w:b/>
                <w:bCs/>
                <w:sz w:val="16"/>
                <w:szCs w:val="16"/>
              </w:rPr>
            </w:pPr>
            <w:r w:rsidRPr="00F66C1E">
              <w:rPr>
                <w:rFonts w:ascii="Arial" w:hAnsi="Arial" w:cs="Arial"/>
                <w:b/>
                <w:bCs/>
                <w:sz w:val="16"/>
                <w:szCs w:val="16"/>
              </w:rPr>
              <w:t>ESTÁNDARES DE APRENDIZAJE EVALUABLES</w:t>
            </w:r>
          </w:p>
          <w:p w:rsidR="00084948" w:rsidRPr="00F66C1E" w:rsidRDefault="00084948" w:rsidP="00283C7C">
            <w:pPr>
              <w:spacing w:before="20" w:after="20"/>
              <w:ind w:left="57"/>
              <w:jc w:val="both"/>
              <w:rPr>
                <w:rFonts w:ascii="Arial" w:hAnsi="Arial" w:cs="Arial"/>
                <w:b/>
                <w:bCs/>
                <w:sz w:val="16"/>
                <w:szCs w:val="16"/>
              </w:rPr>
            </w:pPr>
          </w:p>
        </w:tc>
      </w:tr>
      <w:tr w:rsidR="00084948" w:rsidRPr="00F66C1E">
        <w:tc>
          <w:tcPr>
            <w:tcW w:w="5154" w:type="dxa"/>
            <w:vMerge w:val="restart"/>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Crit.EC.7.1. Comprender la importancia del arte como fenómeno social y de la reflexión sobre el arte como herramienta de análisis crítico de la sociedad contemporánea.</w:t>
            </w:r>
          </w:p>
        </w:tc>
        <w:tc>
          <w:tcPr>
            <w:tcW w:w="2835" w:type="dxa"/>
            <w:vMerge w:val="restart"/>
          </w:tcPr>
          <w:p w:rsidR="00084948" w:rsidRPr="00F66C1E" w:rsidRDefault="00084948" w:rsidP="00673511">
            <w:pPr>
              <w:spacing w:before="20" w:after="20"/>
              <w:ind w:left="57"/>
              <w:jc w:val="center"/>
              <w:rPr>
                <w:rFonts w:ascii="Arial" w:hAnsi="Arial" w:cs="Arial"/>
                <w:sz w:val="16"/>
                <w:szCs w:val="16"/>
              </w:rPr>
            </w:pPr>
          </w:p>
          <w:p w:rsidR="00084948" w:rsidRPr="00F66C1E" w:rsidRDefault="00084948" w:rsidP="00673511">
            <w:pPr>
              <w:spacing w:before="20" w:after="20"/>
              <w:ind w:left="57"/>
              <w:jc w:val="center"/>
              <w:rPr>
                <w:rFonts w:ascii="Arial" w:hAnsi="Arial" w:cs="Arial"/>
                <w:sz w:val="16"/>
                <w:szCs w:val="16"/>
              </w:rPr>
            </w:pPr>
          </w:p>
          <w:p w:rsidR="00084948" w:rsidRPr="00F66C1E" w:rsidRDefault="00084948" w:rsidP="00673511">
            <w:pPr>
              <w:spacing w:before="20" w:after="20"/>
              <w:ind w:left="57"/>
              <w:jc w:val="center"/>
              <w:rPr>
                <w:rFonts w:ascii="Arial" w:hAnsi="Arial" w:cs="Arial"/>
                <w:sz w:val="16"/>
                <w:szCs w:val="16"/>
              </w:rPr>
            </w:pPr>
            <w:r w:rsidRPr="00F66C1E">
              <w:rPr>
                <w:rFonts w:ascii="Arial" w:hAnsi="Arial" w:cs="Arial"/>
                <w:sz w:val="16"/>
                <w:szCs w:val="16"/>
              </w:rPr>
              <w:t>CAA-CCL</w:t>
            </w: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Est.EC.7.1.1. Conoce las teorías sobre el arte y su relación con otros ámbitos de la cultura y la sociedad en teóricos de los siglos XIX y XX.</w:t>
            </w:r>
          </w:p>
          <w:p w:rsidR="00084948" w:rsidRPr="00F66C1E" w:rsidRDefault="00084948" w:rsidP="00283C7C">
            <w:pPr>
              <w:spacing w:before="20" w:after="20"/>
              <w:ind w:left="57"/>
              <w:jc w:val="both"/>
              <w:rPr>
                <w:rFonts w:ascii="Arial" w:hAnsi="Arial" w:cs="Arial"/>
                <w:sz w:val="16"/>
                <w:szCs w:val="16"/>
              </w:rPr>
            </w:pPr>
          </w:p>
        </w:tc>
      </w:tr>
      <w:tr w:rsidR="00084948" w:rsidRPr="00F66C1E">
        <w:tc>
          <w:tcPr>
            <w:tcW w:w="5154" w:type="dxa"/>
            <w:vMerge/>
          </w:tcPr>
          <w:p w:rsidR="00084948" w:rsidRPr="00F66C1E" w:rsidRDefault="00084948" w:rsidP="00283C7C">
            <w:pPr>
              <w:spacing w:before="20" w:after="20"/>
              <w:ind w:left="57"/>
              <w:jc w:val="both"/>
              <w:rPr>
                <w:rFonts w:ascii="Arial" w:hAnsi="Arial" w:cs="Arial"/>
                <w:sz w:val="16"/>
                <w:szCs w:val="16"/>
              </w:rPr>
            </w:pPr>
          </w:p>
        </w:tc>
        <w:tc>
          <w:tcPr>
            <w:tcW w:w="2835" w:type="dxa"/>
            <w:vMerge/>
          </w:tcPr>
          <w:p w:rsidR="00084948" w:rsidRPr="00F66C1E" w:rsidRDefault="00084948" w:rsidP="00673511">
            <w:pPr>
              <w:spacing w:before="20" w:after="20"/>
              <w:ind w:left="57"/>
              <w:jc w:val="center"/>
              <w:rPr>
                <w:rFonts w:ascii="Arial" w:hAnsi="Arial" w:cs="Arial"/>
                <w:sz w:val="16"/>
                <w:szCs w:val="16"/>
              </w:rPr>
            </w:pP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Est.EC.7.1.2. Comprende el significado público de la figura del intelectual a partir de la obra y las intervenciones públicas de autores del siglo XX como Sartre o Camus. </w:t>
            </w:r>
          </w:p>
        </w:tc>
      </w:tr>
      <w:tr w:rsidR="00084948" w:rsidRPr="00F66C1E">
        <w:tc>
          <w:tcPr>
            <w:tcW w:w="5154" w:type="dxa"/>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Crit.EC.7.2. Conocer y comprender los debates teóricos contemporáneos acerca de la función social y política del arte y la experiencia estética.</w:t>
            </w:r>
          </w:p>
        </w:tc>
        <w:tc>
          <w:tcPr>
            <w:tcW w:w="2835" w:type="dxa"/>
          </w:tcPr>
          <w:p w:rsidR="00084948" w:rsidRPr="00F66C1E" w:rsidRDefault="00084948" w:rsidP="00673511">
            <w:pPr>
              <w:spacing w:before="20" w:after="20"/>
              <w:ind w:left="57"/>
              <w:jc w:val="center"/>
              <w:rPr>
                <w:rFonts w:ascii="Arial" w:hAnsi="Arial" w:cs="Arial"/>
                <w:sz w:val="16"/>
                <w:szCs w:val="16"/>
              </w:rPr>
            </w:pPr>
          </w:p>
          <w:p w:rsidR="00084948" w:rsidRPr="00F66C1E" w:rsidRDefault="00084948" w:rsidP="00673511">
            <w:pPr>
              <w:spacing w:before="20" w:after="20"/>
              <w:ind w:left="57"/>
              <w:jc w:val="center"/>
              <w:rPr>
                <w:rFonts w:ascii="Arial" w:hAnsi="Arial" w:cs="Arial"/>
                <w:sz w:val="16"/>
                <w:szCs w:val="16"/>
              </w:rPr>
            </w:pPr>
            <w:r w:rsidRPr="00F66C1E">
              <w:rPr>
                <w:rFonts w:ascii="Arial" w:hAnsi="Arial" w:cs="Arial"/>
                <w:sz w:val="16"/>
                <w:szCs w:val="16"/>
              </w:rPr>
              <w:t>CCL-CSC</w:t>
            </w:r>
          </w:p>
        </w:tc>
        <w:tc>
          <w:tcPr>
            <w:tcW w:w="6721" w:type="dxa"/>
            <w:gridSpan w:val="2"/>
          </w:tcPr>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Est.EC.7.2.1. Comprende el significado de los debates contemporáneos en torno a la función emancipatoria o alienante de la industria cultural y la cultura de masas, a partir de autores como Adorno, Benjamin, Eco o Bourdieu.</w:t>
            </w:r>
          </w:p>
          <w:p w:rsidR="00084948" w:rsidRPr="00F66C1E" w:rsidRDefault="00084948" w:rsidP="00283C7C">
            <w:pPr>
              <w:spacing w:before="20" w:after="20"/>
              <w:ind w:left="57"/>
              <w:jc w:val="both"/>
              <w:rPr>
                <w:rFonts w:ascii="Arial" w:hAnsi="Arial" w:cs="Arial"/>
                <w:sz w:val="16"/>
                <w:szCs w:val="16"/>
              </w:rPr>
            </w:pPr>
            <w:r w:rsidRPr="00F66C1E">
              <w:rPr>
                <w:rFonts w:ascii="Arial" w:hAnsi="Arial" w:cs="Arial"/>
                <w:sz w:val="16"/>
                <w:szCs w:val="16"/>
              </w:rPr>
              <w:t xml:space="preserve"> </w:t>
            </w:r>
          </w:p>
        </w:tc>
      </w:tr>
    </w:tbl>
    <w:p w:rsidR="00084948" w:rsidRPr="00F66C1E" w:rsidRDefault="00084948" w:rsidP="005A4743">
      <w:pPr>
        <w:tabs>
          <w:tab w:val="left" w:pos="0"/>
        </w:tabs>
        <w:spacing w:before="20" w:after="20"/>
        <w:ind w:left="57"/>
        <w:jc w:val="both"/>
        <w:rPr>
          <w:rFonts w:ascii="Arial" w:hAnsi="Arial" w:cs="Arial"/>
          <w:b/>
          <w:bCs/>
          <w:color w:val="FF0000"/>
          <w:sz w:val="16"/>
          <w:szCs w:val="16"/>
        </w:rPr>
      </w:pPr>
    </w:p>
    <w:p w:rsidR="00084948" w:rsidRPr="007B640B" w:rsidRDefault="00084948" w:rsidP="007B640B">
      <w:pPr>
        <w:ind w:left="57"/>
        <w:jc w:val="both"/>
        <w:rPr>
          <w:rFonts w:ascii="Arial" w:hAnsi="Arial" w:cs="Arial"/>
          <w:sz w:val="20"/>
          <w:szCs w:val="20"/>
        </w:rPr>
      </w:pPr>
    </w:p>
    <w:sectPr w:rsidR="00084948" w:rsidRPr="007B640B" w:rsidSect="0017134F">
      <w:headerReference w:type="even" r:id="rId10"/>
      <w:headerReference w:type="default" r:id="rId11"/>
      <w:headerReference w:type="first" r:id="rId12"/>
      <w:pgSz w:w="16838" w:h="11906" w:orient="landscape"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948" w:rsidRDefault="00084948">
      <w:r>
        <w:separator/>
      </w:r>
    </w:p>
  </w:endnote>
  <w:endnote w:type="continuationSeparator" w:id="0">
    <w:p w:rsidR="00084948" w:rsidRDefault="0008494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948" w:rsidRDefault="00084948">
      <w:r>
        <w:separator/>
      </w:r>
    </w:p>
  </w:footnote>
  <w:footnote w:type="continuationSeparator" w:id="0">
    <w:p w:rsidR="00084948" w:rsidRDefault="000849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48" w:rsidRDefault="000849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48" w:rsidRDefault="000849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EDUCACION PANTONE" style="width:132.75pt;height:63pt;visibility:visible">
          <v:imagedata r:id="rId1" o:title=""/>
        </v:shape>
      </w:pict>
    </w:r>
  </w:p>
  <w:p w:rsidR="00084948" w:rsidRPr="004B19FF" w:rsidRDefault="00084948" w:rsidP="004B19FF">
    <w:pPr>
      <w:tabs>
        <w:tab w:val="center" w:pos="4252"/>
        <w:tab w:val="right" w:pos="8504"/>
      </w:tabs>
      <w:jc w:val="center"/>
      <w:rPr>
        <w:rFonts w:ascii="Calibri" w:hAnsi="Calibri" w:cs="Calibri"/>
      </w:rPr>
    </w:pP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48" w:rsidRDefault="0008494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48" w:rsidRDefault="0008494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48" w:rsidRDefault="000849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8" type="#_x0000_t75" alt="EDUCACION PANTONE" style="width:132.75pt;height:63pt;visibility:visible">
          <v:imagedata r:id="rId1" o:title=""/>
        </v:shape>
      </w:pict>
    </w:r>
  </w:p>
  <w:p w:rsidR="00084948" w:rsidRDefault="0008494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48" w:rsidRDefault="000849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F203E"/>
    <w:multiLevelType w:val="hybridMultilevel"/>
    <w:tmpl w:val="41466CA6"/>
    <w:lvl w:ilvl="0" w:tplc="ADC28616">
      <w:start w:val="1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194516C1"/>
    <w:multiLevelType w:val="hybridMultilevel"/>
    <w:tmpl w:val="290E4BEA"/>
    <w:lvl w:ilvl="0" w:tplc="1CB48948">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35693F15"/>
    <w:multiLevelType w:val="hybridMultilevel"/>
    <w:tmpl w:val="D02E1ECC"/>
    <w:lvl w:ilvl="0" w:tplc="D20A489A">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643C2F80"/>
    <w:multiLevelType w:val="hybridMultilevel"/>
    <w:tmpl w:val="0E86666E"/>
    <w:lvl w:ilvl="0" w:tplc="0BD8A7C8">
      <w:start w:val="5"/>
      <w:numFmt w:val="bullet"/>
      <w:lvlText w:val="-"/>
      <w:lvlJc w:val="left"/>
      <w:pPr>
        <w:tabs>
          <w:tab w:val="num" w:pos="1065"/>
        </w:tabs>
        <w:ind w:left="1065" w:hanging="360"/>
      </w:pPr>
      <w:rPr>
        <w:rFonts w:ascii="Times New Roman" w:eastAsia="Times New Roman" w:hAnsi="Times New Roman" w:hint="default"/>
        <w:color w:val="FF0000"/>
      </w:rPr>
    </w:lvl>
    <w:lvl w:ilvl="1" w:tplc="0C0A0003">
      <w:start w:val="1"/>
      <w:numFmt w:val="bullet"/>
      <w:lvlText w:val="o"/>
      <w:lvlJc w:val="left"/>
      <w:pPr>
        <w:tabs>
          <w:tab w:val="num" w:pos="1785"/>
        </w:tabs>
        <w:ind w:left="1785" w:hanging="360"/>
      </w:pPr>
      <w:rPr>
        <w:rFonts w:ascii="Courier New" w:hAnsi="Courier New" w:hint="default"/>
      </w:rPr>
    </w:lvl>
    <w:lvl w:ilvl="2" w:tplc="0C0A0005">
      <w:start w:val="1"/>
      <w:numFmt w:val="bullet"/>
      <w:lvlText w:val=""/>
      <w:lvlJc w:val="left"/>
      <w:pPr>
        <w:tabs>
          <w:tab w:val="num" w:pos="2505"/>
        </w:tabs>
        <w:ind w:left="2505" w:hanging="360"/>
      </w:pPr>
      <w:rPr>
        <w:rFonts w:ascii="Wingdings" w:hAnsi="Wingdings" w:hint="default"/>
      </w:rPr>
    </w:lvl>
    <w:lvl w:ilvl="3" w:tplc="0C0A0001">
      <w:start w:val="1"/>
      <w:numFmt w:val="bullet"/>
      <w:lvlText w:val=""/>
      <w:lvlJc w:val="left"/>
      <w:pPr>
        <w:tabs>
          <w:tab w:val="num" w:pos="3225"/>
        </w:tabs>
        <w:ind w:left="3225" w:hanging="360"/>
      </w:pPr>
      <w:rPr>
        <w:rFonts w:ascii="Symbol" w:hAnsi="Symbol" w:hint="default"/>
      </w:rPr>
    </w:lvl>
    <w:lvl w:ilvl="4" w:tplc="0C0A0003">
      <w:start w:val="1"/>
      <w:numFmt w:val="bullet"/>
      <w:lvlText w:val="o"/>
      <w:lvlJc w:val="left"/>
      <w:pPr>
        <w:tabs>
          <w:tab w:val="num" w:pos="3945"/>
        </w:tabs>
        <w:ind w:left="3945" w:hanging="360"/>
      </w:pPr>
      <w:rPr>
        <w:rFonts w:ascii="Courier New" w:hAnsi="Courier New" w:hint="default"/>
      </w:rPr>
    </w:lvl>
    <w:lvl w:ilvl="5" w:tplc="0C0A0005">
      <w:start w:val="1"/>
      <w:numFmt w:val="bullet"/>
      <w:lvlText w:val=""/>
      <w:lvlJc w:val="left"/>
      <w:pPr>
        <w:tabs>
          <w:tab w:val="num" w:pos="4665"/>
        </w:tabs>
        <w:ind w:left="4665" w:hanging="360"/>
      </w:pPr>
      <w:rPr>
        <w:rFonts w:ascii="Wingdings" w:hAnsi="Wingdings" w:hint="default"/>
      </w:rPr>
    </w:lvl>
    <w:lvl w:ilvl="6" w:tplc="0C0A0001">
      <w:start w:val="1"/>
      <w:numFmt w:val="bullet"/>
      <w:lvlText w:val=""/>
      <w:lvlJc w:val="left"/>
      <w:pPr>
        <w:tabs>
          <w:tab w:val="num" w:pos="5385"/>
        </w:tabs>
        <w:ind w:left="5385" w:hanging="360"/>
      </w:pPr>
      <w:rPr>
        <w:rFonts w:ascii="Symbol" w:hAnsi="Symbol" w:hint="default"/>
      </w:rPr>
    </w:lvl>
    <w:lvl w:ilvl="7" w:tplc="0C0A0003">
      <w:start w:val="1"/>
      <w:numFmt w:val="bullet"/>
      <w:lvlText w:val="o"/>
      <w:lvlJc w:val="left"/>
      <w:pPr>
        <w:tabs>
          <w:tab w:val="num" w:pos="6105"/>
        </w:tabs>
        <w:ind w:left="6105" w:hanging="360"/>
      </w:pPr>
      <w:rPr>
        <w:rFonts w:ascii="Courier New" w:hAnsi="Courier New" w:hint="default"/>
      </w:rPr>
    </w:lvl>
    <w:lvl w:ilvl="8" w:tplc="0C0A0005">
      <w:start w:val="1"/>
      <w:numFmt w:val="bullet"/>
      <w:lvlText w:val=""/>
      <w:lvlJc w:val="left"/>
      <w:pPr>
        <w:tabs>
          <w:tab w:val="num" w:pos="6825"/>
        </w:tabs>
        <w:ind w:left="6825"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0FDA"/>
    <w:rsid w:val="00006A31"/>
    <w:rsid w:val="00014747"/>
    <w:rsid w:val="000463E3"/>
    <w:rsid w:val="00084948"/>
    <w:rsid w:val="000904B4"/>
    <w:rsid w:val="00090DF9"/>
    <w:rsid w:val="000A1BFF"/>
    <w:rsid w:val="000A232C"/>
    <w:rsid w:val="000D2EC1"/>
    <w:rsid w:val="001319BE"/>
    <w:rsid w:val="00136A9A"/>
    <w:rsid w:val="00140BC9"/>
    <w:rsid w:val="00141524"/>
    <w:rsid w:val="0014726D"/>
    <w:rsid w:val="0017134F"/>
    <w:rsid w:val="00183F8A"/>
    <w:rsid w:val="001927F5"/>
    <w:rsid w:val="001A1369"/>
    <w:rsid w:val="001C118C"/>
    <w:rsid w:val="001E6A9E"/>
    <w:rsid w:val="001F7CC8"/>
    <w:rsid w:val="00263587"/>
    <w:rsid w:val="00283C7C"/>
    <w:rsid w:val="002F1FB9"/>
    <w:rsid w:val="00305247"/>
    <w:rsid w:val="0034449B"/>
    <w:rsid w:val="00347648"/>
    <w:rsid w:val="003A1CFB"/>
    <w:rsid w:val="003C0DCB"/>
    <w:rsid w:val="00404F63"/>
    <w:rsid w:val="004715A0"/>
    <w:rsid w:val="00480A4B"/>
    <w:rsid w:val="0048785D"/>
    <w:rsid w:val="0049165B"/>
    <w:rsid w:val="00493854"/>
    <w:rsid w:val="00493AD4"/>
    <w:rsid w:val="00496B6B"/>
    <w:rsid w:val="004B19FF"/>
    <w:rsid w:val="004B5ED3"/>
    <w:rsid w:val="004D1F99"/>
    <w:rsid w:val="004F0DF0"/>
    <w:rsid w:val="00532EFE"/>
    <w:rsid w:val="00542A19"/>
    <w:rsid w:val="00562602"/>
    <w:rsid w:val="00582AA1"/>
    <w:rsid w:val="00586001"/>
    <w:rsid w:val="005941F3"/>
    <w:rsid w:val="005A3757"/>
    <w:rsid w:val="005A4743"/>
    <w:rsid w:val="005A7D5D"/>
    <w:rsid w:val="005C2888"/>
    <w:rsid w:val="005D08EC"/>
    <w:rsid w:val="005F5A6B"/>
    <w:rsid w:val="006047D0"/>
    <w:rsid w:val="00622A31"/>
    <w:rsid w:val="0062482E"/>
    <w:rsid w:val="00630145"/>
    <w:rsid w:val="00654096"/>
    <w:rsid w:val="0066725B"/>
    <w:rsid w:val="006673A7"/>
    <w:rsid w:val="00673511"/>
    <w:rsid w:val="00677FC3"/>
    <w:rsid w:val="00691225"/>
    <w:rsid w:val="00691935"/>
    <w:rsid w:val="006A6C16"/>
    <w:rsid w:val="006D4768"/>
    <w:rsid w:val="006F0F7C"/>
    <w:rsid w:val="0078057B"/>
    <w:rsid w:val="007A58BB"/>
    <w:rsid w:val="007B2AE6"/>
    <w:rsid w:val="007B640B"/>
    <w:rsid w:val="00811E0F"/>
    <w:rsid w:val="00850F9B"/>
    <w:rsid w:val="008775A2"/>
    <w:rsid w:val="008821B9"/>
    <w:rsid w:val="008C0354"/>
    <w:rsid w:val="008C263A"/>
    <w:rsid w:val="008E641D"/>
    <w:rsid w:val="008F6877"/>
    <w:rsid w:val="0091584D"/>
    <w:rsid w:val="00916613"/>
    <w:rsid w:val="00917580"/>
    <w:rsid w:val="00942B37"/>
    <w:rsid w:val="0097546A"/>
    <w:rsid w:val="009965F2"/>
    <w:rsid w:val="009A0ED8"/>
    <w:rsid w:val="009C0399"/>
    <w:rsid w:val="009E330F"/>
    <w:rsid w:val="009E5CDC"/>
    <w:rsid w:val="009F428D"/>
    <w:rsid w:val="00A05B28"/>
    <w:rsid w:val="00A13E0A"/>
    <w:rsid w:val="00A23202"/>
    <w:rsid w:val="00A34E1D"/>
    <w:rsid w:val="00A66429"/>
    <w:rsid w:val="00A76F73"/>
    <w:rsid w:val="00AA0FDA"/>
    <w:rsid w:val="00B02EB2"/>
    <w:rsid w:val="00B117C0"/>
    <w:rsid w:val="00B96DC4"/>
    <w:rsid w:val="00BA37E6"/>
    <w:rsid w:val="00BB0FC3"/>
    <w:rsid w:val="00BB4D87"/>
    <w:rsid w:val="00BC2706"/>
    <w:rsid w:val="00BC5E26"/>
    <w:rsid w:val="00BF1E7F"/>
    <w:rsid w:val="00BF3F45"/>
    <w:rsid w:val="00C07D73"/>
    <w:rsid w:val="00C43020"/>
    <w:rsid w:val="00C84B9C"/>
    <w:rsid w:val="00C951E8"/>
    <w:rsid w:val="00CD0CDC"/>
    <w:rsid w:val="00CF5217"/>
    <w:rsid w:val="00D066C1"/>
    <w:rsid w:val="00D23AFA"/>
    <w:rsid w:val="00D74279"/>
    <w:rsid w:val="00D8227A"/>
    <w:rsid w:val="00DA03B9"/>
    <w:rsid w:val="00DB0B1B"/>
    <w:rsid w:val="00DB402E"/>
    <w:rsid w:val="00DD4735"/>
    <w:rsid w:val="00DE004C"/>
    <w:rsid w:val="00DF44E0"/>
    <w:rsid w:val="00E669E8"/>
    <w:rsid w:val="00EB158C"/>
    <w:rsid w:val="00EE5A0F"/>
    <w:rsid w:val="00F20CCC"/>
    <w:rsid w:val="00F27ECC"/>
    <w:rsid w:val="00F66C1E"/>
    <w:rsid w:val="00F7489B"/>
    <w:rsid w:val="00F84D60"/>
    <w:rsid w:val="00FE14BE"/>
    <w:rsid w:val="00FF45A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3E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4279"/>
    <w:pPr>
      <w:tabs>
        <w:tab w:val="center" w:pos="4252"/>
        <w:tab w:val="right" w:pos="8504"/>
      </w:tabs>
    </w:pPr>
  </w:style>
  <w:style w:type="character" w:customStyle="1" w:styleId="HeaderChar">
    <w:name w:val="Header Char"/>
    <w:basedOn w:val="DefaultParagraphFont"/>
    <w:link w:val="Header"/>
    <w:uiPriority w:val="99"/>
    <w:semiHidden/>
    <w:locked/>
    <w:rsid w:val="00140BC9"/>
    <w:rPr>
      <w:sz w:val="24"/>
    </w:rPr>
  </w:style>
  <w:style w:type="paragraph" w:styleId="Footer">
    <w:name w:val="footer"/>
    <w:basedOn w:val="Normal"/>
    <w:link w:val="FooterChar"/>
    <w:uiPriority w:val="99"/>
    <w:rsid w:val="00D74279"/>
    <w:pPr>
      <w:tabs>
        <w:tab w:val="center" w:pos="4252"/>
        <w:tab w:val="right" w:pos="8504"/>
      </w:tabs>
    </w:pPr>
  </w:style>
  <w:style w:type="character" w:customStyle="1" w:styleId="FooterChar">
    <w:name w:val="Footer Char"/>
    <w:basedOn w:val="DefaultParagraphFont"/>
    <w:link w:val="Footer"/>
    <w:uiPriority w:val="99"/>
    <w:semiHidden/>
    <w:locked/>
    <w:rsid w:val="00140BC9"/>
    <w:rPr>
      <w:sz w:val="24"/>
    </w:rPr>
  </w:style>
  <w:style w:type="paragraph" w:customStyle="1" w:styleId="CarCarCar1CarCarCarCar">
    <w:name w:val="Car Car Car1 Car Car Car Car"/>
    <w:basedOn w:val="Normal"/>
    <w:uiPriority w:val="99"/>
    <w:rsid w:val="00D74279"/>
    <w:pPr>
      <w:spacing w:after="160" w:line="240" w:lineRule="exact"/>
    </w:pPr>
    <w:rPr>
      <w:rFonts w:ascii="Verdana" w:hAnsi="Verdana" w:cs="Verdana"/>
      <w:sz w:val="20"/>
      <w:szCs w:val="20"/>
      <w:lang w:val="en-US" w:eastAsia="en-US"/>
    </w:rPr>
  </w:style>
  <w:style w:type="table" w:styleId="TableGrid">
    <w:name w:val="Table Grid"/>
    <w:basedOn w:val="TableNormal"/>
    <w:uiPriority w:val="99"/>
    <w:rsid w:val="00677F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A0FDA"/>
    <w:rPr>
      <w:rFonts w:ascii="Tahoma" w:hAnsi="Tahoma"/>
      <w:sz w:val="16"/>
      <w:szCs w:val="16"/>
    </w:rPr>
  </w:style>
  <w:style w:type="character" w:customStyle="1" w:styleId="BalloonTextChar">
    <w:name w:val="Balloon Text Char"/>
    <w:basedOn w:val="DefaultParagraphFont"/>
    <w:link w:val="BalloonText"/>
    <w:uiPriority w:val="99"/>
    <w:locked/>
    <w:rsid w:val="00AA0FDA"/>
    <w:rPr>
      <w:rFonts w:ascii="Tahoma" w:hAnsi="Tahoma"/>
      <w:sz w:val="16"/>
    </w:rPr>
  </w:style>
  <w:style w:type="paragraph" w:styleId="ListParagraph">
    <w:name w:val="List Paragraph"/>
    <w:basedOn w:val="Normal"/>
    <w:uiPriority w:val="99"/>
    <w:qFormat/>
    <w:rsid w:val="00AA0FDA"/>
    <w:pPr>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656640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10</Pages>
  <Words>3710</Words>
  <Characters>20405</Characters>
  <Application>Microsoft Office Outlook</Application>
  <DocSecurity>0</DocSecurity>
  <Lines>0</Lines>
  <Paragraphs>0</Paragraphs>
  <ScaleCrop>false</ScaleCrop>
  <Company>DGA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EDUCACIÓN PARA LA CIUDADANÍA 1º BACHILLERATO</dc:title>
  <dc:subject/>
  <dc:creator>jose luis lopez</dc:creator>
  <cp:keywords/>
  <dc:description/>
  <cp:lastModifiedBy>dga</cp:lastModifiedBy>
  <cp:revision>19</cp:revision>
  <cp:lastPrinted>1900-12-31T23:00:00Z</cp:lastPrinted>
  <dcterms:created xsi:type="dcterms:W3CDTF">2016-04-08T12:07:00Z</dcterms:created>
  <dcterms:modified xsi:type="dcterms:W3CDTF">2016-06-02T12:08:00Z</dcterms:modified>
</cp:coreProperties>
</file>