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9E2008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2BEF18BE" w14:textId="77777777" w:rsidR="009E2008" w:rsidRDefault="009E2008" w:rsidP="009E2008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7F56513C" w14:textId="4927A9A4" w:rsidR="009E2008" w:rsidRDefault="009E2008" w:rsidP="009E2008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AP</w:t>
      </w:r>
      <w:r w:rsidR="00767B59">
        <w:rPr>
          <w:sz w:val="40"/>
          <w:szCs w:val="40"/>
        </w:rPr>
        <w:t>10</w:t>
      </w:r>
      <w:r w:rsidR="007E66EF">
        <w:rPr>
          <w:sz w:val="40"/>
          <w:szCs w:val="40"/>
        </w:rPr>
        <w:t>3</w:t>
      </w:r>
      <w:r w:rsidRPr="006D728C">
        <w:rPr>
          <w:sz w:val="40"/>
          <w:szCs w:val="40"/>
        </w:rPr>
        <w:t xml:space="preserve"> </w:t>
      </w:r>
      <w:r w:rsidR="007E66EF">
        <w:rPr>
          <w:sz w:val="40"/>
          <w:szCs w:val="40"/>
        </w:rPr>
        <w:t>FAMILIAS A LA ESCUELA, ESCUELA DE FAMILIAS</w:t>
      </w:r>
    </w:p>
    <w:p w14:paraId="0E95028C" w14:textId="2D7770D8" w:rsidR="009E2008" w:rsidRDefault="009E2008" w:rsidP="009E2008">
      <w:pPr>
        <w:pStyle w:val="Encabezado"/>
        <w:jc w:val="center"/>
        <w:rPr>
          <w:sz w:val="24"/>
          <w:szCs w:val="24"/>
        </w:rPr>
      </w:pP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058F8051" w14:textId="77777777" w:rsidR="009E2008" w:rsidRDefault="009E2008" w:rsidP="009E2008">
      <w:pPr>
        <w:pStyle w:val="Encabezado"/>
        <w:jc w:val="center"/>
        <w:rPr>
          <w:sz w:val="24"/>
          <w:szCs w:val="24"/>
        </w:rPr>
      </w:pPr>
    </w:p>
    <w:p w14:paraId="6D3A5387" w14:textId="77777777" w:rsidR="009E2008" w:rsidRDefault="009E2008" w:rsidP="009E2008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789A51BA" w14:textId="6D36D90F" w:rsidR="007E02DC" w:rsidRPr="008C085D" w:rsidRDefault="00C92561" w:rsidP="0081694F">
      <w:pPr>
        <w:pStyle w:val="Ttulo1"/>
        <w:ind w:left="360"/>
        <w:jc w:val="center"/>
        <w:rPr>
          <w:sz w:val="22"/>
          <w:szCs w:val="22"/>
        </w:rPr>
      </w:pPr>
      <w:r w:rsidRPr="00921D5B">
        <w:rPr>
          <w:b/>
          <w:bCs/>
        </w:rPr>
        <w:t>AP</w:t>
      </w:r>
      <w:r w:rsidR="00767B59">
        <w:rPr>
          <w:b/>
          <w:bCs/>
        </w:rPr>
        <w:t>10</w:t>
      </w:r>
      <w:r w:rsidR="007E66EF">
        <w:rPr>
          <w:b/>
          <w:bCs/>
        </w:rPr>
        <w:t>3</w:t>
      </w:r>
      <w:r w:rsidRPr="00921D5B">
        <w:rPr>
          <w:b/>
          <w:bCs/>
        </w:rPr>
        <w:t xml:space="preserve"> </w:t>
      </w:r>
      <w:r w:rsidR="007E66EF">
        <w:rPr>
          <w:b/>
          <w:bCs/>
        </w:rPr>
        <w:t>FAMILIAS A LA ESCUELA, ESCUELA DE FAMILIAS</w:t>
      </w:r>
    </w:p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(igual a la AP del </w:t>
            </w:r>
            <w:proofErr w:type="gram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Catálogo</w:t>
            </w:r>
            <w:proofErr w:type="gramEnd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4A1892A8" w:rsidR="00C92561" w:rsidRPr="00A0526F" w:rsidRDefault="001C0BD6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13BC6A55" w:rsidR="00A0526F" w:rsidRPr="00DD50E1" w:rsidRDefault="001C0BD6" w:rsidP="00767B5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EBBA1F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  <w:p w14:paraId="49410B3E" w14:textId="45B5DFCE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5A9AD9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  <w:p w14:paraId="5F593352" w14:textId="6D57BA53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3BAE6B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  <w:p w14:paraId="7C12BCE8" w14:textId="5993EFD9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832751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  <w:p w14:paraId="75E6149A" w14:textId="1B652EAD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4397D548" w:rsidR="001C0BD6" w:rsidRPr="00DD50E1" w:rsidRDefault="00767B59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Otros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08639121" w:rsidR="00C92561" w:rsidRPr="00A0526F" w:rsidRDefault="001C0BD6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8B5A6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  <w:p w14:paraId="2B11C6D7" w14:textId="24B8BAA7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Se han ejecutado las actividades previstas.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19BB90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  <w:p w14:paraId="640600C4" w14:textId="6AC969DE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Se han dispuesto de los recursos necesarios.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DCC30D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  <w:p w14:paraId="5558572A" w14:textId="4EEEF88D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Las actividades de aula desarrolladas han sido las idóneas.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C6E577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de implicación de las personas </w:t>
            </w:r>
            <w:proofErr w:type="spell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aplicadoras</w:t>
            </w:r>
            <w:proofErr w:type="spellEnd"/>
          </w:p>
          <w:p w14:paraId="3914B8AE" w14:textId="230B22A3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Todos los implicados en el plan han colaborado eficazmente.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F33009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  <w:p w14:paraId="6AFDBD8E" w14:textId="7D3C8567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AB6B0AA" w14:textId="2F184CFB" w:rsidR="007B33B6" w:rsidRDefault="001C0BD6" w:rsidP="0010616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921D5B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921D5B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  <w:p w14:paraId="715E0D0A" w14:textId="3C68C123" w:rsidR="0010616C" w:rsidRPr="0010616C" w:rsidRDefault="0010616C" w:rsidP="0010616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VER ANEXO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6454B681" w14:textId="41035986" w:rsidR="0010616C" w:rsidRDefault="0010616C" w:rsidP="001C0BD6">
      <w:pPr>
        <w:rPr>
          <w:rFonts w:asciiTheme="majorHAnsi" w:hAnsiTheme="majorHAnsi" w:cstheme="majorHAnsi"/>
        </w:rPr>
      </w:pPr>
    </w:p>
    <w:p w14:paraId="388E3BCD" w14:textId="4B0EFFEF" w:rsidR="00D11F1D" w:rsidRDefault="00D11F1D" w:rsidP="001C0BD6">
      <w:pPr>
        <w:rPr>
          <w:rFonts w:asciiTheme="majorHAnsi" w:hAnsiTheme="majorHAnsi" w:cstheme="majorHAnsi"/>
        </w:rPr>
      </w:pPr>
    </w:p>
    <w:p w14:paraId="197D62CC" w14:textId="7A43DFF5" w:rsidR="007E66EF" w:rsidRDefault="007E66EF" w:rsidP="001C0BD6">
      <w:pPr>
        <w:rPr>
          <w:rFonts w:asciiTheme="majorHAnsi" w:hAnsiTheme="majorHAnsi" w:cstheme="majorHAnsi"/>
        </w:rPr>
      </w:pPr>
    </w:p>
    <w:p w14:paraId="18F3AE85" w14:textId="577AE92D" w:rsidR="007E66EF" w:rsidRDefault="007E66EF" w:rsidP="001C0BD6">
      <w:pPr>
        <w:rPr>
          <w:rFonts w:asciiTheme="majorHAnsi" w:hAnsiTheme="majorHAnsi" w:cstheme="majorHAnsi"/>
        </w:rPr>
      </w:pPr>
    </w:p>
    <w:p w14:paraId="21503A6B" w14:textId="1DDDD0E6" w:rsidR="007E66EF" w:rsidRDefault="007E66EF" w:rsidP="001C0BD6">
      <w:pPr>
        <w:rPr>
          <w:rFonts w:asciiTheme="majorHAnsi" w:hAnsiTheme="majorHAnsi" w:cstheme="majorHAnsi"/>
        </w:rPr>
      </w:pPr>
    </w:p>
    <w:p w14:paraId="61A3B99B" w14:textId="77777777" w:rsidR="007E66EF" w:rsidRDefault="007E66EF" w:rsidP="001C0BD6">
      <w:pPr>
        <w:rPr>
          <w:rFonts w:asciiTheme="majorHAnsi" w:hAnsiTheme="majorHAnsi" w:cstheme="majorHAnsi"/>
        </w:rPr>
      </w:pPr>
    </w:p>
    <w:p w14:paraId="78F1395F" w14:textId="75713D00" w:rsidR="00921D5B" w:rsidRPr="00921D5B" w:rsidRDefault="00921D5B" w:rsidP="00921D5B">
      <w:pPr>
        <w:jc w:val="center"/>
        <w:rPr>
          <w:rFonts w:asciiTheme="majorHAnsi" w:hAnsiTheme="majorHAnsi" w:cstheme="majorHAnsi"/>
          <w:b/>
          <w:bCs/>
        </w:rPr>
      </w:pPr>
      <w:r w:rsidRPr="00921D5B">
        <w:rPr>
          <w:rFonts w:asciiTheme="majorHAnsi" w:hAnsiTheme="majorHAnsi" w:cstheme="majorHAnsi"/>
          <w:b/>
          <w:bCs/>
        </w:rPr>
        <w:lastRenderedPageBreak/>
        <w:t>*RÚBRICA AP</w:t>
      </w:r>
      <w:r w:rsidR="00767B59">
        <w:rPr>
          <w:rFonts w:asciiTheme="majorHAnsi" w:hAnsiTheme="majorHAnsi" w:cstheme="majorHAnsi"/>
          <w:b/>
          <w:bCs/>
        </w:rPr>
        <w:t>101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50"/>
        <w:gridCol w:w="1666"/>
        <w:gridCol w:w="2050"/>
        <w:gridCol w:w="1924"/>
        <w:gridCol w:w="1980"/>
      </w:tblGrid>
      <w:tr w:rsidR="007E66EF" w14:paraId="389520D4" w14:textId="77777777" w:rsidTr="007E66EF">
        <w:trPr>
          <w:trHeight w:val="290"/>
          <w:jc w:val="center"/>
        </w:trPr>
        <w:tc>
          <w:tcPr>
            <w:tcW w:w="2012" w:type="dxa"/>
            <w:gridSpan w:val="2"/>
            <w:shd w:val="clear" w:color="auto" w:fill="D0D0D0"/>
          </w:tcPr>
          <w:p w14:paraId="6F5A6654" w14:textId="77777777" w:rsidR="007E66EF" w:rsidRDefault="007E66EF" w:rsidP="00F9048E">
            <w:pPr>
              <w:pStyle w:val="TableParagraph"/>
              <w:spacing w:before="41"/>
              <w:ind w:left="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OBJETIVOS/GRADO</w:t>
            </w:r>
          </w:p>
        </w:tc>
        <w:tc>
          <w:tcPr>
            <w:tcW w:w="1666" w:type="dxa"/>
            <w:shd w:val="clear" w:color="auto" w:fill="D0D0D0"/>
          </w:tcPr>
          <w:p w14:paraId="7A149A86" w14:textId="77777777" w:rsidR="007E66EF" w:rsidRDefault="007E66EF" w:rsidP="00F9048E">
            <w:pPr>
              <w:pStyle w:val="TableParagraph"/>
              <w:spacing w:before="41"/>
              <w:ind w:left="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MEJORAR</w:t>
            </w:r>
          </w:p>
        </w:tc>
        <w:tc>
          <w:tcPr>
            <w:tcW w:w="2050" w:type="dxa"/>
            <w:shd w:val="clear" w:color="auto" w:fill="D0D0D0"/>
          </w:tcPr>
          <w:p w14:paraId="03790A2F" w14:textId="77777777" w:rsidR="007E66EF" w:rsidRDefault="007E66EF" w:rsidP="00F9048E">
            <w:pPr>
              <w:pStyle w:val="TableParagraph"/>
              <w:spacing w:before="41"/>
              <w:ind w:left="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BUEN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CAMINO</w:t>
            </w:r>
          </w:p>
        </w:tc>
        <w:tc>
          <w:tcPr>
            <w:tcW w:w="1924" w:type="dxa"/>
            <w:shd w:val="clear" w:color="auto" w:fill="D0D0D0"/>
          </w:tcPr>
          <w:p w14:paraId="55885828" w14:textId="77777777" w:rsidR="007E66EF" w:rsidRDefault="007E66EF" w:rsidP="00F9048E">
            <w:pPr>
              <w:pStyle w:val="TableParagraph"/>
              <w:spacing w:before="41"/>
              <w:ind w:left="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CASI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CONSEGUIDO</w:t>
            </w:r>
          </w:p>
        </w:tc>
        <w:tc>
          <w:tcPr>
            <w:tcW w:w="1980" w:type="dxa"/>
            <w:shd w:val="clear" w:color="auto" w:fill="D0D0D0"/>
          </w:tcPr>
          <w:p w14:paraId="6AAAE160" w14:textId="77777777" w:rsidR="007E66EF" w:rsidRDefault="007E66EF" w:rsidP="00F9048E">
            <w:pPr>
              <w:pStyle w:val="TableParagraph"/>
              <w:spacing w:before="41"/>
              <w:ind w:left="8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CONSECUCIÓN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TOTAL</w:t>
            </w:r>
          </w:p>
        </w:tc>
      </w:tr>
      <w:tr w:rsidR="007E66EF" w14:paraId="6FC27601" w14:textId="77777777" w:rsidTr="007E66EF">
        <w:trPr>
          <w:trHeight w:val="1265"/>
          <w:jc w:val="center"/>
        </w:trPr>
        <w:tc>
          <w:tcPr>
            <w:tcW w:w="462" w:type="dxa"/>
            <w:vMerge w:val="restart"/>
            <w:shd w:val="clear" w:color="auto" w:fill="D0D0D0"/>
            <w:textDirection w:val="btLr"/>
          </w:tcPr>
          <w:p w14:paraId="4C192FA5" w14:textId="77777777" w:rsidR="007E66EF" w:rsidRDefault="007E66EF" w:rsidP="00F9048E">
            <w:pPr>
              <w:pStyle w:val="TableParagraph"/>
              <w:spacing w:before="115"/>
              <w:ind w:left="1122" w:right="1122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Mínimos</w:t>
            </w:r>
            <w:proofErr w:type="spellEnd"/>
          </w:p>
        </w:tc>
        <w:tc>
          <w:tcPr>
            <w:tcW w:w="1550" w:type="dxa"/>
          </w:tcPr>
          <w:p w14:paraId="7D45A37B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278"/>
              <w:rPr>
                <w:sz w:val="20"/>
                <w:lang w:val="es-ES"/>
              </w:rPr>
            </w:pPr>
            <w:r w:rsidRPr="007E66EF">
              <w:rPr>
                <w:spacing w:val="-1"/>
                <w:sz w:val="20"/>
                <w:lang w:val="es-ES"/>
              </w:rPr>
              <w:t xml:space="preserve">Incrementar </w:t>
            </w:r>
            <w:r w:rsidRPr="007E66EF">
              <w:rPr>
                <w:sz w:val="20"/>
                <w:lang w:val="es-ES"/>
              </w:rPr>
              <w:t>la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presencia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familias en el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 educa-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7E66EF">
              <w:rPr>
                <w:sz w:val="20"/>
                <w:lang w:val="es-ES"/>
              </w:rPr>
              <w:t>tivo</w:t>
            </w:r>
            <w:proofErr w:type="spellEnd"/>
            <w:r w:rsidRPr="007E66EF">
              <w:rPr>
                <w:sz w:val="20"/>
                <w:lang w:val="es-ES"/>
              </w:rPr>
              <w:t>.</w:t>
            </w:r>
          </w:p>
        </w:tc>
        <w:tc>
          <w:tcPr>
            <w:tcW w:w="1666" w:type="dxa"/>
          </w:tcPr>
          <w:p w14:paraId="739D9E04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318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Presencia muy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pacing w:val="-2"/>
                <w:sz w:val="20"/>
                <w:lang w:val="es-ES"/>
              </w:rPr>
              <w:t xml:space="preserve">anecdótica </w:t>
            </w:r>
            <w:r w:rsidRPr="007E66EF">
              <w:rPr>
                <w:spacing w:val="-1"/>
                <w:sz w:val="20"/>
                <w:lang w:val="es-ES"/>
              </w:rPr>
              <w:t>(“de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Pascuas a Ra-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7E66EF">
              <w:rPr>
                <w:sz w:val="20"/>
                <w:lang w:val="es-ES"/>
              </w:rPr>
              <w:t>mos</w:t>
            </w:r>
            <w:proofErr w:type="spellEnd"/>
            <w:r w:rsidRPr="007E66EF">
              <w:rPr>
                <w:sz w:val="20"/>
                <w:lang w:val="es-ES"/>
              </w:rPr>
              <w:t>”).</w:t>
            </w:r>
          </w:p>
        </w:tc>
        <w:tc>
          <w:tcPr>
            <w:tcW w:w="2050" w:type="dxa"/>
          </w:tcPr>
          <w:p w14:paraId="00C3F4DF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224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Por lo menos una vez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</w:t>
            </w:r>
            <w:r w:rsidRPr="007E66EF">
              <w:rPr>
                <w:spacing w:val="-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mes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vemos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res por las aulas del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centro.</w:t>
            </w:r>
          </w:p>
        </w:tc>
        <w:tc>
          <w:tcPr>
            <w:tcW w:w="1924" w:type="dxa"/>
          </w:tcPr>
          <w:p w14:paraId="7895B466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23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 xml:space="preserve">Cada semana </w:t>
            </w:r>
            <w:proofErr w:type="spellStart"/>
            <w:r w:rsidRPr="007E66EF">
              <w:rPr>
                <w:sz w:val="20"/>
                <w:lang w:val="es-ES"/>
              </w:rPr>
              <w:t>encon</w:t>
            </w:r>
            <w:proofErr w:type="spellEnd"/>
            <w:r w:rsidRPr="007E66EF">
              <w:rPr>
                <w:sz w:val="20"/>
                <w:lang w:val="es-ES"/>
              </w:rPr>
              <w:t>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pacing w:val="-1"/>
                <w:sz w:val="20"/>
                <w:lang w:val="es-ES"/>
              </w:rPr>
              <w:t>tramos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familiares</w:t>
            </w:r>
            <w:r w:rsidRPr="007E66EF">
              <w:rPr>
                <w:spacing w:val="-10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por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el centro, fuera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entradas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salidas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del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alumnado.</w:t>
            </w:r>
          </w:p>
        </w:tc>
        <w:tc>
          <w:tcPr>
            <w:tcW w:w="1980" w:type="dxa"/>
          </w:tcPr>
          <w:p w14:paraId="22369F66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81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Las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familias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están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7E66EF">
              <w:rPr>
                <w:sz w:val="20"/>
                <w:lang w:val="es-ES"/>
              </w:rPr>
              <w:t>inte</w:t>
            </w:r>
            <w:proofErr w:type="spellEnd"/>
            <w:r w:rsidRPr="007E66EF">
              <w:rPr>
                <w:sz w:val="20"/>
                <w:lang w:val="es-ES"/>
              </w:rPr>
              <w:t>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gradas en la dinámica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del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centro,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</w:t>
            </w:r>
            <w:r w:rsidRPr="007E66EF">
              <w:rPr>
                <w:spacing w:val="-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su</w:t>
            </w:r>
            <w:r w:rsidRPr="007E66EF">
              <w:rPr>
                <w:spacing w:val="-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día</w:t>
            </w:r>
          </w:p>
          <w:p w14:paraId="248DD21D" w14:textId="77777777" w:rsidR="007E66EF" w:rsidRDefault="007E66EF" w:rsidP="00F9048E">
            <w:pPr>
              <w:pStyle w:val="TableParagraph"/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a día.</w:t>
            </w:r>
          </w:p>
        </w:tc>
      </w:tr>
      <w:tr w:rsidR="007E66EF" w14:paraId="7577D9B8" w14:textId="77777777" w:rsidTr="007E66EF">
        <w:trPr>
          <w:trHeight w:val="1745"/>
          <w:jc w:val="center"/>
        </w:trPr>
        <w:tc>
          <w:tcPr>
            <w:tcW w:w="462" w:type="dxa"/>
            <w:vMerge/>
            <w:tcBorders>
              <w:top w:val="nil"/>
            </w:tcBorders>
            <w:shd w:val="clear" w:color="auto" w:fill="D0D0D0"/>
            <w:textDirection w:val="btLr"/>
          </w:tcPr>
          <w:p w14:paraId="1235EB8B" w14:textId="77777777" w:rsidR="007E66EF" w:rsidRDefault="007E66EF" w:rsidP="00F9048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3999EB9E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38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 xml:space="preserve">Conseguir </w:t>
            </w:r>
            <w:proofErr w:type="spellStart"/>
            <w:r w:rsidRPr="007E66EF">
              <w:rPr>
                <w:sz w:val="20"/>
                <w:lang w:val="es-ES"/>
              </w:rPr>
              <w:t>parti</w:t>
            </w:r>
            <w:proofErr w:type="spellEnd"/>
            <w:r w:rsidRPr="007E66EF">
              <w:rPr>
                <w:sz w:val="20"/>
                <w:lang w:val="es-ES"/>
              </w:rPr>
              <w:t>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proofErr w:type="spellStart"/>
            <w:r w:rsidRPr="007E66EF">
              <w:rPr>
                <w:sz w:val="20"/>
                <w:lang w:val="es-ES"/>
              </w:rPr>
              <w:t>cipación</w:t>
            </w:r>
            <w:proofErr w:type="spellEnd"/>
            <w:r w:rsidRPr="007E66EF">
              <w:rPr>
                <w:spacing w:val="-1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familiar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 xml:space="preserve">en las </w:t>
            </w:r>
            <w:proofErr w:type="spellStart"/>
            <w:r w:rsidRPr="007E66EF">
              <w:rPr>
                <w:sz w:val="20"/>
                <w:lang w:val="es-ES"/>
              </w:rPr>
              <w:t>activida</w:t>
            </w:r>
            <w:proofErr w:type="spellEnd"/>
            <w:r w:rsidRPr="007E66EF">
              <w:rPr>
                <w:sz w:val="20"/>
                <w:lang w:val="es-ES"/>
              </w:rPr>
              <w:t>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des escolares y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extraescolares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propuestas.</w:t>
            </w:r>
          </w:p>
        </w:tc>
        <w:tc>
          <w:tcPr>
            <w:tcW w:w="1666" w:type="dxa"/>
          </w:tcPr>
          <w:p w14:paraId="60F0E81C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47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Solo participan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pacing w:val="-1"/>
                <w:sz w:val="20"/>
                <w:lang w:val="es-ES"/>
              </w:rPr>
              <w:t xml:space="preserve">familiares </w:t>
            </w:r>
            <w:r w:rsidRPr="007E66EF">
              <w:rPr>
                <w:sz w:val="20"/>
                <w:lang w:val="es-ES"/>
              </w:rPr>
              <w:t>cuando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consiguen algo 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cambio,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forma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puntual.</w:t>
            </w:r>
          </w:p>
        </w:tc>
        <w:tc>
          <w:tcPr>
            <w:tcW w:w="2050" w:type="dxa"/>
          </w:tcPr>
          <w:p w14:paraId="1505609A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24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Aunque sea a base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insistir, conseguimos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que algún familiar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acompañe en las sali-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das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y/o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venga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ayudar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 (casi todos) los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proyectos</w:t>
            </w:r>
            <w:r w:rsidRPr="007E66EF">
              <w:rPr>
                <w:spacing w:val="-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aula.</w:t>
            </w:r>
          </w:p>
        </w:tc>
        <w:tc>
          <w:tcPr>
            <w:tcW w:w="1924" w:type="dxa"/>
          </w:tcPr>
          <w:p w14:paraId="0A57B30A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17"/>
              <w:rPr>
                <w:sz w:val="20"/>
                <w:lang w:val="es-ES"/>
              </w:rPr>
            </w:pPr>
            <w:r w:rsidRPr="007E66EF">
              <w:rPr>
                <w:spacing w:val="-1"/>
                <w:sz w:val="20"/>
                <w:lang w:val="es-ES"/>
              </w:rPr>
              <w:t>Tenemos</w:t>
            </w:r>
            <w:r w:rsidRPr="007E66EF">
              <w:rPr>
                <w:spacing w:val="-8"/>
                <w:sz w:val="20"/>
                <w:lang w:val="es-ES"/>
              </w:rPr>
              <w:t xml:space="preserve"> </w:t>
            </w:r>
            <w:r w:rsidRPr="007E66EF">
              <w:rPr>
                <w:spacing w:val="-1"/>
                <w:sz w:val="20"/>
                <w:lang w:val="es-ES"/>
              </w:rPr>
              <w:t>familias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dis-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puestas a colaborar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 casi todo lo que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proponemos, solo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hay que hacer unas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cuantas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llamadas.</w:t>
            </w:r>
          </w:p>
        </w:tc>
        <w:tc>
          <w:tcPr>
            <w:tcW w:w="1980" w:type="dxa"/>
          </w:tcPr>
          <w:p w14:paraId="617C37DC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15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Los familiares parti-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cipan habitualmente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 las dinámicas del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se</w:t>
            </w:r>
            <w:r w:rsidRPr="007E66EF">
              <w:rPr>
                <w:spacing w:val="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organi-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zan entre ell@s para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colaborar</w:t>
            </w:r>
            <w:r w:rsidRPr="007E66EF">
              <w:rPr>
                <w:spacing w:val="-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</w:t>
            </w:r>
            <w:r w:rsidRPr="007E66EF">
              <w:rPr>
                <w:spacing w:val="-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lo</w:t>
            </w:r>
            <w:r w:rsidRPr="007E66EF">
              <w:rPr>
                <w:spacing w:val="-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que</w:t>
            </w:r>
            <w:r w:rsidRPr="007E66EF">
              <w:rPr>
                <w:spacing w:val="-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se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requiere.</w:t>
            </w:r>
          </w:p>
        </w:tc>
      </w:tr>
      <w:tr w:rsidR="007E66EF" w14:paraId="13724502" w14:textId="77777777" w:rsidTr="007E66EF">
        <w:trPr>
          <w:trHeight w:val="1985"/>
          <w:jc w:val="center"/>
        </w:trPr>
        <w:tc>
          <w:tcPr>
            <w:tcW w:w="462" w:type="dxa"/>
            <w:vMerge w:val="restart"/>
            <w:shd w:val="clear" w:color="auto" w:fill="D0D0D0"/>
            <w:textDirection w:val="btLr"/>
          </w:tcPr>
          <w:p w14:paraId="11E87024" w14:textId="77777777" w:rsidR="007E66EF" w:rsidRDefault="007E66EF" w:rsidP="00F9048E">
            <w:pPr>
              <w:pStyle w:val="TableParagraph"/>
              <w:spacing w:before="115"/>
              <w:ind w:left="3086" w:right="3086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Óptimos</w:t>
            </w:r>
            <w:proofErr w:type="spellEnd"/>
          </w:p>
        </w:tc>
        <w:tc>
          <w:tcPr>
            <w:tcW w:w="1550" w:type="dxa"/>
          </w:tcPr>
          <w:p w14:paraId="1D22D824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53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Conseguir una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AFA (Asociación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10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Familiares</w:t>
            </w:r>
            <w:r w:rsidRPr="007E66EF">
              <w:rPr>
                <w:spacing w:val="-1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Alumnado) acti-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va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-8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propositiva.</w:t>
            </w:r>
          </w:p>
        </w:tc>
        <w:tc>
          <w:tcPr>
            <w:tcW w:w="1666" w:type="dxa"/>
          </w:tcPr>
          <w:p w14:paraId="5CCAA65B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71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La asociación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existe formalmen-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te,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pero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“son</w:t>
            </w:r>
            <w:r w:rsidRPr="007E66EF">
              <w:rPr>
                <w:spacing w:val="-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4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el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gato”. Ayudan en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lo que pueden.</w:t>
            </w:r>
          </w:p>
        </w:tc>
        <w:tc>
          <w:tcPr>
            <w:tcW w:w="2050" w:type="dxa"/>
          </w:tcPr>
          <w:p w14:paraId="655CE39F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84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Hay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familias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aso-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ciación de casi todas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las clases y la comuni-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cación entre ellas y el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</w:t>
            </w:r>
            <w:r w:rsidRPr="007E66EF">
              <w:rPr>
                <w:spacing w:val="-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es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fluida.</w:t>
            </w:r>
          </w:p>
        </w:tc>
        <w:tc>
          <w:tcPr>
            <w:tcW w:w="1924" w:type="dxa"/>
          </w:tcPr>
          <w:p w14:paraId="3795408D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83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Hay comunicación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fluida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con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AFA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labora con el centro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forma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habitual.</w:t>
            </w:r>
          </w:p>
        </w:tc>
        <w:tc>
          <w:tcPr>
            <w:tcW w:w="1980" w:type="dxa"/>
          </w:tcPr>
          <w:p w14:paraId="73DA2960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92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La AFA desarrolla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proyectos de forma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autónoma, autofinan-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ciados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autogestiona-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dos, en colaboración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con el centro educa-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tivo.</w:t>
            </w:r>
          </w:p>
        </w:tc>
      </w:tr>
      <w:tr w:rsidR="007E66EF" w14:paraId="688161B5" w14:textId="77777777" w:rsidTr="007E66EF">
        <w:trPr>
          <w:trHeight w:val="2465"/>
          <w:jc w:val="center"/>
        </w:trPr>
        <w:tc>
          <w:tcPr>
            <w:tcW w:w="462" w:type="dxa"/>
            <w:vMerge/>
            <w:tcBorders>
              <w:top w:val="nil"/>
            </w:tcBorders>
            <w:shd w:val="clear" w:color="auto" w:fill="D0D0D0"/>
            <w:textDirection w:val="btLr"/>
          </w:tcPr>
          <w:p w14:paraId="21CE1E64" w14:textId="77777777" w:rsidR="007E66EF" w:rsidRPr="007E66EF" w:rsidRDefault="007E66EF" w:rsidP="00F9048E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550" w:type="dxa"/>
          </w:tcPr>
          <w:p w14:paraId="7B70B2CC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88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Optimizar los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procesos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transición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etapa, aseguran-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do el paso a Se-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cundaria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todo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el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alumnado.</w:t>
            </w:r>
          </w:p>
        </w:tc>
        <w:tc>
          <w:tcPr>
            <w:tcW w:w="1666" w:type="dxa"/>
          </w:tcPr>
          <w:p w14:paraId="2D883F76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21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Solo unas pocas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familias se man-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tienen activas en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6º y se interesan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por</w:t>
            </w:r>
            <w:r w:rsidRPr="007E66EF">
              <w:rPr>
                <w:spacing w:val="-1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presentarse</w:t>
            </w:r>
            <w:r w:rsidRPr="007E66EF">
              <w:rPr>
                <w:spacing w:val="-1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instituto.</w:t>
            </w:r>
          </w:p>
        </w:tc>
        <w:tc>
          <w:tcPr>
            <w:tcW w:w="2050" w:type="dxa"/>
          </w:tcPr>
          <w:p w14:paraId="5EF75560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60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Más o menos la mitad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 los familiares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alumnado de 6º parti-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cipan de las actividades</w:t>
            </w:r>
            <w:r w:rsidRPr="007E66EF">
              <w:rPr>
                <w:spacing w:val="-4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 visitas del plan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transición.</w:t>
            </w:r>
          </w:p>
        </w:tc>
        <w:tc>
          <w:tcPr>
            <w:tcW w:w="1924" w:type="dxa"/>
          </w:tcPr>
          <w:p w14:paraId="519336F7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79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Aunque no todas las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familias participan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plenamente</w:t>
            </w:r>
            <w:r w:rsidRPr="007E66EF">
              <w:rPr>
                <w:spacing w:val="-9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del</w:t>
            </w:r>
            <w:r w:rsidRPr="007E66EF">
              <w:rPr>
                <w:spacing w:val="-8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plan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 transición, están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informadas e intere-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sadas por la nueva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etapa educativa que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comenzarán sus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hij@s.</w:t>
            </w:r>
          </w:p>
        </w:tc>
        <w:tc>
          <w:tcPr>
            <w:tcW w:w="1980" w:type="dxa"/>
          </w:tcPr>
          <w:p w14:paraId="17B07B93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75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Las familias colabo-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ran con la transición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 secundaria y se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incorporan a la AFA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del IES, manteniendo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su participación en el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nuevo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centro.</w:t>
            </w:r>
          </w:p>
        </w:tc>
      </w:tr>
      <w:tr w:rsidR="007E66EF" w14:paraId="60108B30" w14:textId="77777777" w:rsidTr="007E66EF">
        <w:trPr>
          <w:trHeight w:val="2465"/>
          <w:jc w:val="center"/>
        </w:trPr>
        <w:tc>
          <w:tcPr>
            <w:tcW w:w="462" w:type="dxa"/>
            <w:vMerge/>
            <w:tcBorders>
              <w:top w:val="nil"/>
            </w:tcBorders>
            <w:shd w:val="clear" w:color="auto" w:fill="D0D0D0"/>
            <w:textDirection w:val="btLr"/>
          </w:tcPr>
          <w:p w14:paraId="468E5C82" w14:textId="77777777" w:rsidR="007E66EF" w:rsidRPr="007E66EF" w:rsidRDefault="007E66EF" w:rsidP="00F9048E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550" w:type="dxa"/>
          </w:tcPr>
          <w:p w14:paraId="5E7FB573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223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Mejorar signi-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ficativamente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 adherencia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escolar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todo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el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alumnado.</w:t>
            </w:r>
          </w:p>
        </w:tc>
        <w:tc>
          <w:tcPr>
            <w:tcW w:w="1666" w:type="dxa"/>
          </w:tcPr>
          <w:p w14:paraId="6460EEE4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66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Se reduce el ab-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sentismo</w:t>
            </w:r>
            <w:r w:rsidRPr="007E66EF">
              <w:rPr>
                <w:spacing w:val="-8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global</w:t>
            </w:r>
            <w:r w:rsidRPr="007E66EF">
              <w:rPr>
                <w:spacing w:val="-8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en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el</w:t>
            </w:r>
            <w:r w:rsidRPr="007E66EF">
              <w:rPr>
                <w:spacing w:val="-8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centro,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pero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hay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pacing w:val="-1"/>
                <w:sz w:val="20"/>
                <w:lang w:val="es-ES"/>
              </w:rPr>
              <w:t>casos</w:t>
            </w:r>
            <w:r w:rsidRPr="007E66EF">
              <w:rPr>
                <w:spacing w:val="-2"/>
                <w:sz w:val="20"/>
                <w:lang w:val="es-ES"/>
              </w:rPr>
              <w:t xml:space="preserve"> </w:t>
            </w:r>
            <w:r w:rsidRPr="007E66EF">
              <w:rPr>
                <w:spacing w:val="-1"/>
                <w:sz w:val="20"/>
                <w:lang w:val="es-ES"/>
              </w:rPr>
              <w:t>persistentes.</w:t>
            </w:r>
          </w:p>
        </w:tc>
        <w:tc>
          <w:tcPr>
            <w:tcW w:w="2050" w:type="dxa"/>
          </w:tcPr>
          <w:p w14:paraId="75B9932A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59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Hay reducción signifi-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cativa del absentismo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y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no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se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detectan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casos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absentismo</w:t>
            </w:r>
            <w:r w:rsidRPr="007E66EF">
              <w:rPr>
                <w:spacing w:val="-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grave.</w:t>
            </w:r>
          </w:p>
        </w:tc>
        <w:tc>
          <w:tcPr>
            <w:tcW w:w="1924" w:type="dxa"/>
          </w:tcPr>
          <w:p w14:paraId="6B4FB980" w14:textId="77777777" w:rsidR="007E66EF" w:rsidRDefault="007E66EF" w:rsidP="00F9048E">
            <w:pPr>
              <w:pStyle w:val="TableParagraph"/>
              <w:spacing w:before="41" w:line="235" w:lineRule="auto"/>
              <w:ind w:left="80" w:right="138"/>
              <w:rPr>
                <w:sz w:val="20"/>
              </w:rPr>
            </w:pPr>
            <w:r w:rsidRPr="007E66EF">
              <w:rPr>
                <w:sz w:val="20"/>
                <w:lang w:val="es-ES"/>
              </w:rPr>
              <w:t>Los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niveles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de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absen-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tismo son similares a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los de cualquier otro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 xml:space="preserve">centro. </w:t>
            </w:r>
            <w:r>
              <w:rPr>
                <w:sz w:val="20"/>
              </w:rPr>
              <w:t xml:space="preserve">El </w:t>
            </w:r>
            <w:proofErr w:type="spellStart"/>
            <w:r>
              <w:rPr>
                <w:sz w:val="20"/>
              </w:rPr>
              <w:t>contacto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 las </w:t>
            </w:r>
            <w:proofErr w:type="spellStart"/>
            <w:r>
              <w:rPr>
                <w:sz w:val="20"/>
              </w:rPr>
              <w:t>familias</w:t>
            </w:r>
            <w:proofErr w:type="spellEnd"/>
            <w:r>
              <w:rPr>
                <w:sz w:val="20"/>
              </w:rPr>
              <w:t xml:space="preserve"> 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generalmente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fácil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0" w:type="dxa"/>
          </w:tcPr>
          <w:p w14:paraId="6C8C5E74" w14:textId="77777777" w:rsidR="007E66EF" w:rsidRPr="007E66EF" w:rsidRDefault="007E66EF" w:rsidP="00F9048E">
            <w:pPr>
              <w:pStyle w:val="TableParagraph"/>
              <w:spacing w:before="41" w:line="235" w:lineRule="auto"/>
              <w:ind w:left="80" w:right="181"/>
              <w:rPr>
                <w:sz w:val="20"/>
                <w:lang w:val="es-ES"/>
              </w:rPr>
            </w:pPr>
            <w:r w:rsidRPr="007E66EF">
              <w:rPr>
                <w:sz w:val="20"/>
                <w:lang w:val="es-ES"/>
              </w:rPr>
              <w:t>La comunicación con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con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todas</w:t>
            </w:r>
            <w:r w:rsidRPr="007E66EF">
              <w:rPr>
                <w:spacing w:val="-5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las</w:t>
            </w:r>
            <w:r w:rsidRPr="007E66EF">
              <w:rPr>
                <w:spacing w:val="-4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familias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es fluida, muestran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preocupación por la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actividad escolar de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sus hijas e hijos y co-</w:t>
            </w:r>
            <w:r w:rsidRPr="007E66EF">
              <w:rPr>
                <w:spacing w:val="-43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laboran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con</w:t>
            </w:r>
            <w:r w:rsidRPr="007E66EF">
              <w:rPr>
                <w:spacing w:val="-7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el</w:t>
            </w:r>
            <w:r w:rsidRPr="007E66EF">
              <w:rPr>
                <w:spacing w:val="-6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centro</w:t>
            </w:r>
            <w:r w:rsidRPr="007E66EF">
              <w:rPr>
                <w:spacing w:val="-42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educativo cuando se</w:t>
            </w:r>
            <w:r w:rsidRPr="007E66EF">
              <w:rPr>
                <w:spacing w:val="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les</w:t>
            </w:r>
            <w:r w:rsidRPr="007E66EF">
              <w:rPr>
                <w:spacing w:val="-1"/>
                <w:sz w:val="20"/>
                <w:lang w:val="es-ES"/>
              </w:rPr>
              <w:t xml:space="preserve"> </w:t>
            </w:r>
            <w:r w:rsidRPr="007E66EF">
              <w:rPr>
                <w:sz w:val="20"/>
                <w:lang w:val="es-ES"/>
              </w:rPr>
              <w:t>requiere.</w:t>
            </w:r>
          </w:p>
        </w:tc>
      </w:tr>
    </w:tbl>
    <w:p w14:paraId="02946384" w14:textId="77777777" w:rsidR="00921D5B" w:rsidRDefault="00921D5B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explicitar qué ha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lastRenderedPageBreak/>
        <w:t>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0DF22020" w:rsidR="008172F8" w:rsidRDefault="008172F8" w:rsidP="001C0BD6"/>
    <w:p w14:paraId="1CC73296" w14:textId="20EC587F" w:rsidR="0010616C" w:rsidRDefault="0010616C" w:rsidP="001C0BD6"/>
    <w:p w14:paraId="7E0CB1B2" w14:textId="77777777" w:rsidR="0010616C" w:rsidRDefault="0010616C" w:rsidP="008172F8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</w:p>
    <w:p w14:paraId="3E76716B" w14:textId="77777777" w:rsidR="0010616C" w:rsidRDefault="0010616C" w:rsidP="008172F8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</w:p>
    <w:sectPr w:rsidR="0010616C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7960" w14:textId="77777777" w:rsidR="00C572BB" w:rsidRDefault="00C572BB" w:rsidP="00344F3B">
      <w:pPr>
        <w:spacing w:after="0" w:line="240" w:lineRule="auto"/>
      </w:pPr>
      <w:r>
        <w:separator/>
      </w:r>
    </w:p>
  </w:endnote>
  <w:endnote w:type="continuationSeparator" w:id="0">
    <w:p w14:paraId="525E9F54" w14:textId="77777777" w:rsidR="00C572BB" w:rsidRDefault="00C572B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9836" w14:textId="77777777" w:rsidR="00C572BB" w:rsidRDefault="00C572BB" w:rsidP="00344F3B">
      <w:pPr>
        <w:spacing w:after="0" w:line="240" w:lineRule="auto"/>
      </w:pPr>
      <w:r>
        <w:separator/>
      </w:r>
    </w:p>
  </w:footnote>
  <w:footnote w:type="continuationSeparator" w:id="0">
    <w:p w14:paraId="39FB3B0A" w14:textId="77777777" w:rsidR="00C572BB" w:rsidRDefault="00C572B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0616C"/>
    <w:rsid w:val="00120552"/>
    <w:rsid w:val="00173197"/>
    <w:rsid w:val="001C0BD6"/>
    <w:rsid w:val="001D4521"/>
    <w:rsid w:val="00330389"/>
    <w:rsid w:val="00344F3B"/>
    <w:rsid w:val="00357793"/>
    <w:rsid w:val="003603A9"/>
    <w:rsid w:val="003C352C"/>
    <w:rsid w:val="004B23AE"/>
    <w:rsid w:val="004D101B"/>
    <w:rsid w:val="004F34CD"/>
    <w:rsid w:val="00505E55"/>
    <w:rsid w:val="005358D8"/>
    <w:rsid w:val="00585EA9"/>
    <w:rsid w:val="00662E4F"/>
    <w:rsid w:val="006B6525"/>
    <w:rsid w:val="007167E4"/>
    <w:rsid w:val="00734F35"/>
    <w:rsid w:val="00767B59"/>
    <w:rsid w:val="007B33B6"/>
    <w:rsid w:val="007E02DC"/>
    <w:rsid w:val="007E66EF"/>
    <w:rsid w:val="0081694F"/>
    <w:rsid w:val="008172F8"/>
    <w:rsid w:val="00817808"/>
    <w:rsid w:val="00843E50"/>
    <w:rsid w:val="008513B5"/>
    <w:rsid w:val="00856E7D"/>
    <w:rsid w:val="00886309"/>
    <w:rsid w:val="008C085D"/>
    <w:rsid w:val="00921850"/>
    <w:rsid w:val="00921D5B"/>
    <w:rsid w:val="00985ED0"/>
    <w:rsid w:val="009E2008"/>
    <w:rsid w:val="00A0526F"/>
    <w:rsid w:val="00B16E6C"/>
    <w:rsid w:val="00BE0D48"/>
    <w:rsid w:val="00C501E6"/>
    <w:rsid w:val="00C572BB"/>
    <w:rsid w:val="00C92561"/>
    <w:rsid w:val="00D11F1D"/>
    <w:rsid w:val="00D578A1"/>
    <w:rsid w:val="00D92AB5"/>
    <w:rsid w:val="00E4635C"/>
    <w:rsid w:val="00EA62BA"/>
    <w:rsid w:val="00EE0E53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6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7B59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18</cp:revision>
  <dcterms:created xsi:type="dcterms:W3CDTF">2023-05-03T15:56:00Z</dcterms:created>
  <dcterms:modified xsi:type="dcterms:W3CDTF">2023-05-11T17:46:00Z</dcterms:modified>
</cp:coreProperties>
</file>