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8C9" w:rsidRPr="0096639E" w:rsidRDefault="00063D61" w:rsidP="008958C9">
      <w:pPr>
        <w:pStyle w:val="Anexo"/>
      </w:pPr>
      <w:bookmarkStart w:id="0" w:name="_heading=h.gjdgxs" w:colFirst="0" w:colLast="0"/>
      <w:bookmarkEnd w:id="0"/>
      <w:r>
        <w:rPr>
          <w:noProof/>
          <w:lang w:eastAsia="es-ES"/>
        </w:rPr>
        <w:drawing>
          <wp:anchor distT="0" distB="0" distL="114300" distR="114300" simplePos="0" relativeHeight="251659264" behindDoc="1" locked="0" layoutInCell="1" allowOverlap="1" wp14:anchorId="2AA57212" wp14:editId="2815F508">
            <wp:simplePos x="0" y="0"/>
            <wp:positionH relativeFrom="leftMargin">
              <wp:align>right</wp:align>
            </wp:positionH>
            <wp:positionV relativeFrom="paragraph">
              <wp:posOffset>-620202</wp:posOffset>
            </wp:positionV>
            <wp:extent cx="310745" cy="317500"/>
            <wp:effectExtent l="0" t="0" r="0" b="635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flipV="1">
                      <a:off x="0" y="0"/>
                      <a:ext cx="310745" cy="317500"/>
                    </a:xfrm>
                    <a:prstGeom prst="rect">
                      <a:avLst/>
                    </a:prstGeom>
                    <a:noFill/>
                    <a:ln>
                      <a:noFill/>
                    </a:ln>
                  </pic:spPr>
                </pic:pic>
              </a:graphicData>
            </a:graphic>
          </wp:anchor>
        </w:drawing>
      </w:r>
      <w:r w:rsidR="008958C9" w:rsidRPr="0096639E">
        <w:t>Anexo I</w:t>
      </w:r>
    </w:p>
    <w:p w:rsidR="008958C9" w:rsidRDefault="008958C9" w:rsidP="008958C9">
      <w:pPr>
        <w:pStyle w:val="Anexonombre"/>
      </w:pPr>
      <w:r w:rsidRPr="0019713C">
        <w:t>Perfil de salida del alumnado al término de la enseñanza básica</w:t>
      </w:r>
    </w:p>
    <w:p w:rsidR="008958C9" w:rsidRDefault="008958C9" w:rsidP="008958C9">
      <w:r>
        <w:t>Según lo dispuesto en el Real Decreto 157/2022, de 1 de marzo, por el que se establecen la ordenación y las enseñanzas mínimas de la Educación Primaria, el Perfil de salida del alumnado al término de la enseñanza básica es la herramienta en la que se concretan los principios y los fines del sistema educativo español referidos a dicho periodo. El Perfil identifica y define, en conexión con los retos del siglo XXI, las competencias clave que se espera que los alumnos y alumnas hayan desarrollado al completar esta fase de su itinerario formativo.</w:t>
      </w:r>
    </w:p>
    <w:p w:rsidR="008958C9" w:rsidRDefault="008958C9" w:rsidP="008958C9">
      <w:r>
        <w:t>El Perfil de salida es único y el mismo para todo el territorio nacional. Es la piedra angular de todo el currículo, la matriz que cohesiona y hacia donde convergen los objetivos de las distintas etapas que constituyen la enseñanza básica. Se concibe, por tanto, como el elemento que debe fundamentar las decisiones curriculares, así como las estrategias y las orientaciones metodológicas en la práctica lectiva. Debe ser, además, el fundamento del aprendizaje permanente y el referente de la evaluación interna y externa de los aprendizajes del alumnado, en particular en lo relativo a la toma de decisiones sobre promoción entre los distintos cursos, así como a la obtención del título de Graduado en Educación Secundaria Obligatoria.</w:t>
      </w:r>
    </w:p>
    <w:p w:rsidR="008958C9" w:rsidRDefault="008958C9" w:rsidP="008958C9">
      <w:r>
        <w:t>El Perfil de salida parte de una visión a la vez estructural y funcional de las competencias clave, cuya adquisición por parte del alumnado se considera indispensable para su desarrollo personal, para resolver situaciones y problemas de los distintos ámbitos de su vida, para crear nuevas oportunidades de mejora, así como para lograr la continuidad de su itinerario formativo y facilitar y desarrollar su inserción y participación activa en la sociedad y en el cuidado de las personas, del entorno natural y del planeta. Se garantiza así la consecución del doble objetivo de formación personal y de socialización previsto para la enseñanza básica en el artículo 4.4 de la LOE, con el fin de dotar a cada alumno o alumna de las herramientas imprescindibles para que desarrolle un proyecto de vida personal, social y profesional satisfactorio. Dicho proyecto se constituye como el elemento articulador de los diversos aprendizajes que le permitirán afrontar con éxito los desafíos y los retos a los que habrá de enfrentarse para llevarlo a cabo.</w:t>
      </w:r>
    </w:p>
    <w:p w:rsidR="008958C9" w:rsidRDefault="008958C9" w:rsidP="008958C9">
      <w:r>
        <w:t>El referente de partida para definir las competencias recogidas en el Perfil de salida ha sido la Recomendación del Consejo de la Unión Europea, de 22 de mayo de 2018, relativa a las competencias clave para el aprendizaje permanente. El anclaje del Perfil de salida a la Recomendación del Consejo refuerza el compromiso del sistema educativo español con el objetivo de adoptar unas referencias comunes que fortalezcan la cohesión entre los sistemas educativos de la Unión Europea y faciliten que sus ciudadanos y ciudadanas, si así lo consideran, puedan estudiar y trabajar a lo largo de su vida tanto en su propio país como en otros países de su entorno.</w:t>
      </w:r>
    </w:p>
    <w:p w:rsidR="008958C9" w:rsidRDefault="008958C9" w:rsidP="008958C9">
      <w:r>
        <w:t xml:space="preserve">En el Perfil, las competencias clave de la Recomendación europea se han vinculado con los principales retos y desafíos globales del siglo XXI a los que el alumnado va a verse confrontado y ante los que necesitará desplegar esas mismas competencias clave. Del mismo modo, se han incorporado también los retos recogidos en el documento Key Drivers of </w:t>
      </w:r>
      <w:proofErr w:type="spellStart"/>
      <w:r>
        <w:t>Curricula</w:t>
      </w:r>
      <w:proofErr w:type="spellEnd"/>
      <w:r>
        <w:t xml:space="preserve"> </w:t>
      </w:r>
      <w:proofErr w:type="spellStart"/>
      <w:r>
        <w:t>Change</w:t>
      </w:r>
      <w:proofErr w:type="spellEnd"/>
      <w:r>
        <w:t xml:space="preserve"> in </w:t>
      </w:r>
      <w:proofErr w:type="spellStart"/>
      <w:r>
        <w:t>the</w:t>
      </w:r>
      <w:proofErr w:type="spellEnd"/>
      <w:r>
        <w:t xml:space="preserve"> 21st Century de la Oficina Internacional de Educación de la UNESCO, así como los Objetivos de Desarrollo Sostenible de la Agenda 2030 adoptada por la Asamblea General de las Naciones Unidas en septiembre de 2015.</w:t>
      </w:r>
    </w:p>
    <w:p w:rsidR="008958C9" w:rsidRDefault="008958C9" w:rsidP="008958C9">
      <w:r>
        <w:t>La vinculación entre competencias clave y retos del siglo XXI es la que dará sentido a los aprendizajes, al acercar la escuela a situaciones, cuestiones y problemas reales de la vida cotidiana, lo que, a su vez, proporcionará el necesario punto de apoyo para favorecer situaciones de aprendizaje significativas y relevantes, tanto para el alumnado como para el personal docente. Se quiere garantizar que todo alumno o alumna que supere con éxito la enseñanza básica y, por tanto, alcance el Perfil de salida sepa activar los aprendizajes adquiridos para responder a los principales desafíos a los que deberá hacer frente a lo largo de su vida:</w:t>
      </w:r>
    </w:p>
    <w:p w:rsidR="008958C9" w:rsidRDefault="008958C9" w:rsidP="008958C9">
      <w:pPr>
        <w:pStyle w:val="Textoindependienteprimerasangra"/>
        <w:numPr>
          <w:ilvl w:val="0"/>
          <w:numId w:val="4"/>
        </w:numPr>
        <w:tabs>
          <w:tab w:val="left" w:pos="567"/>
          <w:tab w:val="left" w:pos="1418"/>
        </w:tabs>
        <w:spacing w:after="0"/>
      </w:pPr>
      <w:r>
        <w:lastRenderedPageBreak/>
        <w:t>Desarrollar una actitud responsable a partir de la toma de conciencia de la degradación del medioambiente y del maltrato animal basada en el conocimiento de las causas que los provocan, agravan o mejoran, desde una visión sistémica, tanto local como global.</w:t>
      </w:r>
    </w:p>
    <w:p w:rsidR="008958C9" w:rsidRDefault="008958C9" w:rsidP="008958C9">
      <w:pPr>
        <w:pStyle w:val="Textoindependienteprimerasangra"/>
        <w:numPr>
          <w:ilvl w:val="0"/>
          <w:numId w:val="4"/>
        </w:numPr>
        <w:tabs>
          <w:tab w:val="left" w:pos="567"/>
          <w:tab w:val="left" w:pos="1418"/>
        </w:tabs>
        <w:spacing w:after="0"/>
      </w:pPr>
      <w:r>
        <w:t>Identificar los diferentes aspectos relacionados con el consumo responsable, valorando sus repercusiones sobre el bien individual y el común, juzgando críticamente las necesidades y los excesos y ejerciendo un control social frente a la vulneración de sus derechos.</w:t>
      </w:r>
    </w:p>
    <w:p w:rsidR="008958C9" w:rsidRDefault="008958C9" w:rsidP="008958C9">
      <w:pPr>
        <w:pStyle w:val="Textoindependienteprimerasangra"/>
        <w:numPr>
          <w:ilvl w:val="0"/>
          <w:numId w:val="4"/>
        </w:numPr>
        <w:tabs>
          <w:tab w:val="left" w:pos="567"/>
          <w:tab w:val="left" w:pos="1418"/>
        </w:tabs>
        <w:spacing w:after="0"/>
      </w:pPr>
      <w:r>
        <w:t>Desarrollar estilos de vida saludable a partir de la comprensión del funcionamiento del organismo y la reflexión crítica sobre los factores internos y externos que inciden en ella, asumiendo la responsabilidad personal y social en el cuidado propio y en el cuidado de las demás personas, así como en la promoción de la salud pública.</w:t>
      </w:r>
    </w:p>
    <w:p w:rsidR="008958C9" w:rsidRDefault="008958C9" w:rsidP="008958C9">
      <w:pPr>
        <w:pStyle w:val="Textoindependienteprimerasangra"/>
        <w:numPr>
          <w:ilvl w:val="0"/>
          <w:numId w:val="4"/>
        </w:numPr>
        <w:tabs>
          <w:tab w:val="left" w:pos="567"/>
          <w:tab w:val="left" w:pos="1418"/>
        </w:tabs>
        <w:spacing w:after="0"/>
      </w:pPr>
      <w:r>
        <w:t>Desarrollar un espíritu crítico, empático y proactivo para detectar situaciones de inequidad y exclusión a partir de la comprensión de las causas complejas que las originan.</w:t>
      </w:r>
    </w:p>
    <w:p w:rsidR="008958C9" w:rsidRDefault="008958C9" w:rsidP="008958C9">
      <w:pPr>
        <w:pStyle w:val="Textoindependienteprimerasangra"/>
        <w:numPr>
          <w:ilvl w:val="0"/>
          <w:numId w:val="4"/>
        </w:numPr>
        <w:tabs>
          <w:tab w:val="left" w:pos="567"/>
          <w:tab w:val="left" w:pos="1418"/>
        </w:tabs>
        <w:spacing w:after="0"/>
      </w:pPr>
      <w:r>
        <w:t>Entender los conflictos como elementos connaturales a la vida en sociedad que deben resolverse de manera pacífica.</w:t>
      </w:r>
    </w:p>
    <w:p w:rsidR="008958C9" w:rsidRDefault="008958C9" w:rsidP="008958C9">
      <w:pPr>
        <w:pStyle w:val="Textoindependienteprimerasangra"/>
        <w:numPr>
          <w:ilvl w:val="0"/>
          <w:numId w:val="4"/>
        </w:numPr>
        <w:tabs>
          <w:tab w:val="left" w:pos="567"/>
          <w:tab w:val="left" w:pos="1418"/>
        </w:tabs>
        <w:spacing w:after="0"/>
      </w:pPr>
      <w:r>
        <w:t>Analizar de manera crítica y aprovechar las oportunidades de todo tipo que ofrece la sociedad actual, en particular las de la cultura en la era digital, evaluando sus beneficios y riesgos y haciendo un uso ético y responsable que contribuya a la mejora de la calidad de vida personal y colectiva.</w:t>
      </w:r>
    </w:p>
    <w:p w:rsidR="008958C9" w:rsidRDefault="008958C9" w:rsidP="008958C9">
      <w:pPr>
        <w:pStyle w:val="Textoindependienteprimerasangra"/>
        <w:numPr>
          <w:ilvl w:val="0"/>
          <w:numId w:val="4"/>
        </w:numPr>
        <w:tabs>
          <w:tab w:val="left" w:pos="567"/>
          <w:tab w:val="left" w:pos="1418"/>
        </w:tabs>
        <w:spacing w:after="0"/>
      </w:pPr>
      <w:r>
        <w:t>Aceptar la incertidumbre como una oportunidad para articular respuestas más creativas, aprendiendo a manejar la ansiedad que puede llevar aparejada.</w:t>
      </w:r>
    </w:p>
    <w:p w:rsidR="008958C9" w:rsidRDefault="008958C9" w:rsidP="008958C9">
      <w:pPr>
        <w:pStyle w:val="Textoindependienteprimerasangra"/>
        <w:numPr>
          <w:ilvl w:val="0"/>
          <w:numId w:val="4"/>
        </w:numPr>
        <w:tabs>
          <w:tab w:val="left" w:pos="567"/>
          <w:tab w:val="left" w:pos="1418"/>
        </w:tabs>
        <w:spacing w:after="0"/>
      </w:pPr>
      <w:r>
        <w:t>Cooperar y convivir en sociedades abiertas y cambiantes, valorando la diversidad personal y cultural como fuente de riqueza e interesándose por otras lenguas y culturas.</w:t>
      </w:r>
    </w:p>
    <w:p w:rsidR="008958C9" w:rsidRDefault="008958C9" w:rsidP="008958C9">
      <w:pPr>
        <w:pStyle w:val="Textoindependienteprimerasangra"/>
        <w:numPr>
          <w:ilvl w:val="0"/>
          <w:numId w:val="4"/>
        </w:numPr>
        <w:tabs>
          <w:tab w:val="left" w:pos="567"/>
          <w:tab w:val="left" w:pos="1418"/>
        </w:tabs>
        <w:spacing w:after="0"/>
      </w:pPr>
      <w:r>
        <w:t>Sentirse parte de un proyecto colectivo, tanto en el ámbito local como en el global, desarrollando empatía y generosidad.</w:t>
      </w:r>
    </w:p>
    <w:p w:rsidR="008958C9" w:rsidRDefault="008958C9" w:rsidP="008958C9">
      <w:pPr>
        <w:pStyle w:val="Textoindependienteprimerasangra"/>
        <w:numPr>
          <w:ilvl w:val="0"/>
          <w:numId w:val="4"/>
        </w:numPr>
        <w:tabs>
          <w:tab w:val="left" w:pos="567"/>
          <w:tab w:val="left" w:pos="1418"/>
        </w:tabs>
        <w:spacing w:after="0"/>
      </w:pPr>
      <w:r>
        <w:t>Desarrollar las habilidades que le permitan seguir aprendiendo a lo largo de la vida, desde la confianza en el conocimiento como motor del desarrollo y la valoración crítica de los riesgos y beneficios de este último.</w:t>
      </w:r>
    </w:p>
    <w:p w:rsidR="008958C9" w:rsidRDefault="008958C9" w:rsidP="008958C9">
      <w:r>
        <w:t>La respuesta a estos y otros desafíos –entre los que existe una absoluta interdependencia– necesita de los conocimientos, destrezas y actitudes que subyacen a las competencias clave y son abordados en las distintas áreas, ámbitos y materias que componen el currículo. Estos contenidos disciplinares son imprescindibles, porque sin ellos el alumnado no entendería lo que ocurre a su alrededor y, por tanto, no podría valorar críticamente la situación ni, mucho menos, responder adecuadamente. Lo esencial de la integración de los retos en el Perfil de salida radica en que añaden una exigencia de actuación, la cual conecta con el enfoque competencial del currículo: la meta no es la mera adquisición de contenidos, sino aprender a utilizarlos para solucionar necesidades presentes en la realidad.</w:t>
      </w:r>
    </w:p>
    <w:p w:rsidR="008958C9" w:rsidRDefault="008958C9" w:rsidP="008958C9">
      <w:r>
        <w:t>Estos desafíos implican adoptar una posición ética exigente, ya que suponen articular la búsqueda legítima del bienestar personal respetando el bien común. Requieren, además, trascender la mirada local para analizar y comprometerse también con los problemas globales. Todo ello exige, por una parte, una mente compleja, capaz de pensar en términos sistémicos, abiertos y con un alto nivel de incertidumbre, y, por otra, la capacidad de empatizar con aspectos relevantes, aunque no nos afecten de manera directa, lo que implica asumir los valores de justicia social, equidad y democracia, así como desarrollar un espíritu crítico y proactivo hacia las situaciones de injusticia, inequidad y exclusión.</w:t>
      </w:r>
    </w:p>
    <w:p w:rsidR="008958C9" w:rsidRDefault="008958C9" w:rsidP="008958C9">
      <w:r>
        <w:t>Competencias clave que se deben adquirir</w:t>
      </w:r>
    </w:p>
    <w:p w:rsidR="008958C9" w:rsidRDefault="008958C9" w:rsidP="008958C9">
      <w:r>
        <w:t xml:space="preserve">Las competencias clave que se recogen en el Perfil de salida son la adaptación al sistema educativo español de las competencias clave establecidas en la citada Recomendación del Consejo de la Unión Europea. Esta adaptación responde a la necesidad de vincular dichas competencias con los retos y desafíos del siglo XXI, con los principios y fines del sistema educativo establecidos en la LOE y con el contexto escolar, ya que la </w:t>
      </w:r>
      <w:r>
        <w:lastRenderedPageBreak/>
        <w:t>Recomendación se refiere al aprendizaje permanente que debe producirse a lo largo de toda la vida, mientras que el Perfil remite a un momento preciso y limitado del desarrollo personal, social y formativo del alumnado: la etapa de la enseñanza básica.</w:t>
      </w:r>
    </w:p>
    <w:p w:rsidR="008958C9" w:rsidRDefault="008958C9" w:rsidP="008958C9">
      <w:r>
        <w:t>Con carácter general, debe entenderse que la consecución de las competencias y los objetivos previstos en la LOMLOE para las distintas etapas educativas está vinculada a la adquisición y al desarrollo de las competencias clave recogidas en este Perfil de salida, y que son las siguientes:</w:t>
      </w:r>
    </w:p>
    <w:p w:rsidR="008958C9" w:rsidRDefault="008958C9" w:rsidP="008958C9">
      <w:pPr>
        <w:pStyle w:val="Textoindependienteprimerasangra"/>
        <w:numPr>
          <w:ilvl w:val="0"/>
          <w:numId w:val="5"/>
        </w:numPr>
        <w:tabs>
          <w:tab w:val="left" w:pos="567"/>
          <w:tab w:val="left" w:pos="1418"/>
        </w:tabs>
        <w:spacing w:after="0"/>
      </w:pPr>
      <w:r>
        <w:t>Competencia en comunicación lingüística.</w:t>
      </w:r>
    </w:p>
    <w:p w:rsidR="008958C9" w:rsidRDefault="008958C9" w:rsidP="008958C9">
      <w:pPr>
        <w:pStyle w:val="Textoindependienteprimerasangra"/>
        <w:numPr>
          <w:ilvl w:val="0"/>
          <w:numId w:val="5"/>
        </w:numPr>
        <w:tabs>
          <w:tab w:val="left" w:pos="567"/>
          <w:tab w:val="left" w:pos="1418"/>
        </w:tabs>
        <w:spacing w:after="0"/>
      </w:pPr>
      <w:r>
        <w:t>Competencia plurilingüe.</w:t>
      </w:r>
    </w:p>
    <w:p w:rsidR="008958C9" w:rsidRDefault="008958C9" w:rsidP="008958C9">
      <w:pPr>
        <w:pStyle w:val="Textoindependienteprimerasangra"/>
        <w:numPr>
          <w:ilvl w:val="0"/>
          <w:numId w:val="5"/>
        </w:numPr>
        <w:tabs>
          <w:tab w:val="left" w:pos="567"/>
          <w:tab w:val="left" w:pos="1418"/>
        </w:tabs>
        <w:spacing w:after="0"/>
      </w:pPr>
      <w:r>
        <w:t>Competencia matemática y competencia en ciencia, tecnología e ingeniería.</w:t>
      </w:r>
    </w:p>
    <w:p w:rsidR="008958C9" w:rsidRDefault="008958C9" w:rsidP="008958C9">
      <w:pPr>
        <w:pStyle w:val="Textoindependienteprimerasangra"/>
        <w:numPr>
          <w:ilvl w:val="0"/>
          <w:numId w:val="5"/>
        </w:numPr>
        <w:tabs>
          <w:tab w:val="left" w:pos="567"/>
          <w:tab w:val="left" w:pos="1418"/>
        </w:tabs>
        <w:spacing w:after="0"/>
      </w:pPr>
      <w:r>
        <w:t>Competencia digital.</w:t>
      </w:r>
    </w:p>
    <w:p w:rsidR="008958C9" w:rsidRDefault="008958C9" w:rsidP="008958C9">
      <w:pPr>
        <w:pStyle w:val="Textoindependienteprimerasangra"/>
        <w:numPr>
          <w:ilvl w:val="0"/>
          <w:numId w:val="5"/>
        </w:numPr>
        <w:tabs>
          <w:tab w:val="left" w:pos="567"/>
          <w:tab w:val="left" w:pos="1418"/>
        </w:tabs>
        <w:spacing w:after="0"/>
      </w:pPr>
      <w:r>
        <w:t>Competencia personal, social y de aprender a aprender.</w:t>
      </w:r>
    </w:p>
    <w:p w:rsidR="008958C9" w:rsidRDefault="008958C9" w:rsidP="008958C9">
      <w:pPr>
        <w:pStyle w:val="Textoindependienteprimerasangra"/>
        <w:numPr>
          <w:ilvl w:val="0"/>
          <w:numId w:val="5"/>
        </w:numPr>
        <w:tabs>
          <w:tab w:val="left" w:pos="567"/>
          <w:tab w:val="left" w:pos="1418"/>
        </w:tabs>
        <w:spacing w:after="0"/>
      </w:pPr>
      <w:r>
        <w:t>Competencia ciudadana.</w:t>
      </w:r>
    </w:p>
    <w:p w:rsidR="008958C9" w:rsidRDefault="008958C9" w:rsidP="008958C9">
      <w:pPr>
        <w:pStyle w:val="Textoindependienteprimerasangra"/>
        <w:numPr>
          <w:ilvl w:val="0"/>
          <w:numId w:val="5"/>
        </w:numPr>
        <w:tabs>
          <w:tab w:val="left" w:pos="567"/>
          <w:tab w:val="left" w:pos="1418"/>
        </w:tabs>
        <w:spacing w:after="0"/>
      </w:pPr>
      <w:r>
        <w:t>Competencia emprendedora.</w:t>
      </w:r>
    </w:p>
    <w:p w:rsidR="008958C9" w:rsidRDefault="008958C9" w:rsidP="008958C9">
      <w:pPr>
        <w:pStyle w:val="Textoindependienteprimerasangra"/>
        <w:numPr>
          <w:ilvl w:val="0"/>
          <w:numId w:val="5"/>
        </w:numPr>
        <w:tabs>
          <w:tab w:val="left" w:pos="567"/>
          <w:tab w:val="left" w:pos="1418"/>
        </w:tabs>
        <w:spacing w:after="0"/>
      </w:pPr>
      <w:r>
        <w:t>Competencia en conciencia y expresión culturales.</w:t>
      </w:r>
    </w:p>
    <w:p w:rsidR="008958C9" w:rsidRDefault="008958C9" w:rsidP="008958C9">
      <w:r>
        <w:t>La transversalidad es una condición inherente al Perfil de salida, en el sentido de que todos los aprendizajes contribuyen a su consecución. De la misma manera, la adquisición de cada una de las competencias clave contribuye a la adquisición de todas las demás. No existe jerarquía entre ellas, ni puede establecerse una correspondencia exclusiva con una única área, ámbito o materia, sino que todas se concretan en los aprendizajes de las distintas áreas, ámbitos o materias y, a su vez, se adquieren y desarrollan a partir de los aprendizajes que se producen en el conjunto de las mismas.</w:t>
      </w:r>
    </w:p>
    <w:p w:rsidR="008958C9" w:rsidRDefault="008958C9" w:rsidP="008958C9">
      <w:r>
        <w:t>Descriptores operativos de las competencias clave en la enseñanza básica</w:t>
      </w:r>
    </w:p>
    <w:p w:rsidR="008958C9" w:rsidRDefault="008958C9" w:rsidP="008958C9">
      <w:r>
        <w:t>En cuanto a la dimensión aplicada de las competencias clave, se ha definido para cada una de ellas un conjunto de descriptores operativos, partiendo de los diferentes marcos europeos de referencia existentes.</w:t>
      </w:r>
    </w:p>
    <w:p w:rsidR="008958C9" w:rsidRDefault="008958C9" w:rsidP="008958C9">
      <w:r>
        <w:t>Los descriptores operativos de las competencias clave constituyen, junto con los objetivos de la etapa, el marco referencial a partir del cual se concretan las competencias específicas de cada área, ámbito o materia. Esta vinculación entre descriptores operativos y competencias específicas propicia que de la evaluación de estas últimas pueda colegirse el grado de adquisición de las competencias clave definidas en el Perfil de salida y, por tanto, la consecución de las competencias y objetivos previstos para la etapa.</w:t>
      </w:r>
    </w:p>
    <w:p w:rsidR="008958C9" w:rsidRDefault="008958C9" w:rsidP="008958C9">
      <w:r>
        <w:t>Dado que las competencias se adquieren necesariamente de forma secuencial y progresiva, se incluyen también en el Perfil los descriptores operativos que orientan sobre el nivel de desempeño esperado al completar la Educación Primaria, favoreciendo y explicitando así la continuidad, la coherencia y la cohesión entre las dos etapas que componen la enseñanza obligatoria.</w:t>
      </w:r>
    </w:p>
    <w:p w:rsidR="008958C9" w:rsidRPr="00A42812" w:rsidRDefault="008958C9" w:rsidP="008958C9">
      <w:pPr>
        <w:pStyle w:val="Ttulo1"/>
      </w:pPr>
      <w:r w:rsidRPr="00A42812">
        <w:t>Competencia en comunicación lingüística (CCL)</w:t>
      </w:r>
    </w:p>
    <w:p w:rsidR="008958C9" w:rsidRDefault="008958C9" w:rsidP="008958C9">
      <w: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rsidR="008958C9" w:rsidRDefault="008958C9" w:rsidP="008958C9">
      <w:r>
        <w:t xml:space="preserve">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w:t>
      </w:r>
      <w:proofErr w:type="spellStart"/>
      <w:r>
        <w:t>signación</w:t>
      </w:r>
      <w:proofErr w:type="spellEnd"/>
      <w:r>
        <w:t xml:space="preserve"> para pensar y para aprender. Por último, hace posible apreciar la dimensión estética del lenguaje y disfrutar de la cultura literaria.</w:t>
      </w:r>
    </w:p>
    <w:p w:rsidR="008958C9" w:rsidRPr="00A42812" w:rsidRDefault="008958C9" w:rsidP="008958C9">
      <w:pPr>
        <w:pStyle w:val="Ttulo3"/>
      </w:pPr>
      <w:r w:rsidRPr="00A42812">
        <w:t>Descriptores operativos</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CCL1. Expresa hechos, conceptos, pensamientos, opiniones o sentimientos de forma oral, escrita, signada o multimodal, con claridad y adecuación a diferentes contextos cotidianos de su entorno personal, social y educativo, y participa en interacciones comunicativas con actitud cooperativa y respetuosa, tanto para intercambiar información y crear conocimiento como para construir vínculos personales.</w:t>
            </w:r>
          </w:p>
        </w:tc>
        <w:tc>
          <w:tcPr>
            <w:tcW w:w="4868" w:type="dxa"/>
          </w:tcPr>
          <w:p w:rsidR="008958C9" w:rsidRDefault="008958C9" w:rsidP="00C60906">
            <w:r>
              <w:t>CCL1.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p w:rsidR="008958C9" w:rsidRDefault="008958C9" w:rsidP="00C60906"/>
        </w:tc>
      </w:tr>
      <w:tr w:rsidR="008958C9" w:rsidTr="00C60906">
        <w:tc>
          <w:tcPr>
            <w:tcW w:w="4868" w:type="dxa"/>
          </w:tcPr>
          <w:p w:rsidR="008958C9" w:rsidRDefault="008958C9" w:rsidP="00C60906">
            <w:r>
              <w:t>CCL2. Comprende, interpreta y valora textos orales, escritos, signados o multimodales sencillos de los ámbitos personal, social y educativo, con acompañamiento puntual, para participar activamente en contextos cotidianos y para construir conocimiento.</w:t>
            </w:r>
          </w:p>
        </w:tc>
        <w:tc>
          <w:tcPr>
            <w:tcW w:w="4868" w:type="dxa"/>
          </w:tcPr>
          <w:p w:rsidR="008958C9" w:rsidRDefault="008958C9" w:rsidP="00C60906">
            <w:r>
              <w:t>CCL2. Comprende, interpreta y valora con actitud crítica textos orales, escritos, signados o multimodales de los ámbitos personal, social, educativo y profesional para participar en diferentes contextos de manera activa e informada y para construir conocimiento.</w:t>
            </w:r>
          </w:p>
        </w:tc>
      </w:tr>
      <w:tr w:rsidR="008958C9" w:rsidTr="00C60906">
        <w:tc>
          <w:tcPr>
            <w:tcW w:w="4868" w:type="dxa"/>
          </w:tcPr>
          <w:p w:rsidR="008958C9" w:rsidRDefault="008958C9" w:rsidP="00C60906">
            <w:r>
              <w:t>CCL3. Localiza, selecciona y contrasta, con el debido acompañamiento, información sencilla procedente de dos o más fuentes, evaluando su fiabilidad y utilidad en función de los objetivos de lectura, y la integra y transforma en conocimiento para comunicarla adoptando un punto de vista creativo, crítico y personal a la par que respetuoso con la propiedad intelectual.</w:t>
            </w:r>
          </w:p>
        </w:tc>
        <w:tc>
          <w:tcPr>
            <w:tcW w:w="4868" w:type="dxa"/>
          </w:tcPr>
          <w:p w:rsidR="008958C9" w:rsidRDefault="008958C9" w:rsidP="00C60906">
            <w:r>
              <w:t>CCL3.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r>
      <w:tr w:rsidR="008958C9" w:rsidTr="00C60906">
        <w:tc>
          <w:tcPr>
            <w:tcW w:w="4868" w:type="dxa"/>
          </w:tcPr>
          <w:p w:rsidR="008958C9" w:rsidRDefault="008958C9" w:rsidP="00C60906">
            <w:r>
              <w:t>CCL4. Lee obras diversas adecuadas a su progreso madurativo, seleccionando aquellas que mejor se ajustan a sus gustos e intereses; reconoce el patrimonio literario como fuente de disfrute y aprendizaje individual y colectivo; y moviliza su experiencia personal y lectora para construir y compartir su interpretación de las obras y para crear textos de intención literaria a partir de modelos sencillos.</w:t>
            </w:r>
          </w:p>
        </w:tc>
        <w:tc>
          <w:tcPr>
            <w:tcW w:w="4868" w:type="dxa"/>
          </w:tcPr>
          <w:p w:rsidR="008958C9" w:rsidRDefault="008958C9" w:rsidP="00C60906">
            <w:r w:rsidRPr="00A42812">
              <w:t>CCL4. Lee con autonomía obras diversas adecuadas a su edad, seleccionando las que mejor se ajustan a sus gustos e intereses; 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r>
      <w:tr w:rsidR="008958C9" w:rsidTr="00C60906">
        <w:tc>
          <w:tcPr>
            <w:tcW w:w="4868" w:type="dxa"/>
          </w:tcPr>
          <w:p w:rsidR="008958C9" w:rsidRDefault="008958C9" w:rsidP="00C60906">
            <w:r>
              <w:t>CCL5. Pone sus prácticas comunicativas al servicio de la convivencia democrática, la gestión dialogada de los conflictos y la igualdad de derechos de todas las personas, detectando los usos discriminatorios, así como los abusos de poder, para favorecer la utilización no solo eficaz sino también ética de los diferentes sistemas de comunicación.</w:t>
            </w:r>
          </w:p>
        </w:tc>
        <w:tc>
          <w:tcPr>
            <w:tcW w:w="4868" w:type="dxa"/>
          </w:tcPr>
          <w:p w:rsidR="008958C9" w:rsidRDefault="008958C9" w:rsidP="00C60906">
            <w:r>
              <w:t>CCL5.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r>
    </w:tbl>
    <w:p w:rsidR="008958C9" w:rsidRPr="00A42812" w:rsidRDefault="008958C9" w:rsidP="008958C9">
      <w:pPr>
        <w:pStyle w:val="Ttulo1"/>
      </w:pPr>
      <w:r w:rsidRPr="00A42812">
        <w:t>Competencia plurilingüe (CP)</w:t>
      </w:r>
    </w:p>
    <w:p w:rsidR="008958C9" w:rsidRDefault="008958C9" w:rsidP="008958C9">
      <w:r>
        <w:t>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w:t>
      </w:r>
    </w:p>
    <w:p w:rsidR="008958C9" w:rsidRPr="00A42812" w:rsidRDefault="008958C9" w:rsidP="008958C9">
      <w:pPr>
        <w:pStyle w:val="Ttulo3"/>
      </w:pPr>
      <w:r w:rsidRPr="00A42812">
        <w:t>Descriptores operativos</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CP1. Usa, al menos, una lengua, además de la lengua o lenguas familiares, para responder a necesidades comunicativas sencillas y predecibles, de manera adecuada tanto a su desarrollo e intereses como a situaciones y contextos cotidianos de los ámbitos personal, social y educativo.</w:t>
            </w:r>
          </w:p>
        </w:tc>
        <w:tc>
          <w:tcPr>
            <w:tcW w:w="4868" w:type="dxa"/>
          </w:tcPr>
          <w:p w:rsidR="008958C9" w:rsidRDefault="008958C9" w:rsidP="00C60906">
            <w:r>
              <w:t>CP1.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r>
      <w:tr w:rsidR="008958C9" w:rsidTr="00C60906">
        <w:tc>
          <w:tcPr>
            <w:tcW w:w="4868" w:type="dxa"/>
          </w:tcPr>
          <w:p w:rsidR="008958C9" w:rsidRDefault="008958C9" w:rsidP="00C60906">
            <w:r>
              <w:t>CP2. A partir de sus experiencias, reconoce la diversidad de perfiles lingüísticos y experimenta estrategias que, de manera guiada, le permiten realizar transferencias sencillas entre distintas lenguas para comunicarse en contextos cotidianos y ampliar su repertorio lingüístico individual.</w:t>
            </w:r>
          </w:p>
        </w:tc>
        <w:tc>
          <w:tcPr>
            <w:tcW w:w="4868" w:type="dxa"/>
          </w:tcPr>
          <w:p w:rsidR="008958C9" w:rsidRDefault="008958C9" w:rsidP="00C60906">
            <w:r>
              <w:t>CP2. A partir de sus experiencias, realiza transferencias entre distintas lenguas como estrategia para comunicarse y ampliar su repertorio lingüístico individual.</w:t>
            </w:r>
          </w:p>
          <w:p w:rsidR="008958C9" w:rsidRDefault="008958C9" w:rsidP="00C60906"/>
        </w:tc>
      </w:tr>
      <w:tr w:rsidR="008958C9" w:rsidTr="00C60906">
        <w:tc>
          <w:tcPr>
            <w:tcW w:w="4868" w:type="dxa"/>
          </w:tcPr>
          <w:p w:rsidR="008958C9" w:rsidRDefault="008958C9" w:rsidP="00C60906">
            <w:r>
              <w:t>CP3. Conoce y respeta la diversidad lingüística y cultural presente en su entorno, reconociendo y comprendiendo su valor como factor de diálogo, para mejorar la convivencia.</w:t>
            </w:r>
          </w:p>
        </w:tc>
        <w:tc>
          <w:tcPr>
            <w:tcW w:w="4868" w:type="dxa"/>
          </w:tcPr>
          <w:p w:rsidR="008958C9" w:rsidRDefault="008958C9" w:rsidP="00C60906">
            <w:r>
              <w:t>CP3. Conoce, valora y respeta la diversidad lingüística y cultural presente en la sociedad, integrándola en su desarrollo personal como factor de diálogo, para fomentar la cohesión social.</w:t>
            </w:r>
          </w:p>
        </w:tc>
      </w:tr>
    </w:tbl>
    <w:p w:rsidR="008958C9" w:rsidRPr="00A42812" w:rsidRDefault="008958C9" w:rsidP="008958C9">
      <w:pPr>
        <w:pStyle w:val="Ttulo1"/>
      </w:pPr>
      <w:r w:rsidRPr="00A42812">
        <w:t>Competencia matemática y competencia en ciencia, tecnología e ingeniería (STEM)</w:t>
      </w:r>
    </w:p>
    <w:p w:rsidR="008958C9" w:rsidRDefault="008958C9" w:rsidP="008958C9">
      <w:r>
        <w:t>La competencia matemática y competencia en ciencia, 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w:t>
      </w:r>
    </w:p>
    <w:p w:rsidR="008958C9" w:rsidRDefault="008958C9" w:rsidP="008958C9">
      <w:r>
        <w:t>La competencia matemática permite desarrollar y aplicar la perspectiva y el razonamiento matemáticos con el fin de resolver diversos problemas en diferentes contextos.</w:t>
      </w:r>
    </w:p>
    <w:p w:rsidR="008958C9" w:rsidRDefault="008958C9" w:rsidP="008958C9">
      <w:r>
        <w:t>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w:t>
      </w:r>
    </w:p>
    <w:p w:rsidR="008958C9" w:rsidRDefault="008958C9" w:rsidP="008958C9">
      <w:r>
        <w:t>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STEM1. Utiliza, de manera guiada, algunos métodos inductivos y deductivos propios del razonamiento matemático en situaciones conocidas, y selecciona y emplea algunas estrategias para resolver problemas reflexionando sobre las soluciones obtenidas.</w:t>
            </w:r>
          </w:p>
        </w:tc>
        <w:tc>
          <w:tcPr>
            <w:tcW w:w="4868" w:type="dxa"/>
          </w:tcPr>
          <w:p w:rsidR="008958C9" w:rsidRDefault="008958C9" w:rsidP="00C60906">
            <w:r>
              <w:t>STEM1. Utiliza métodos inductivos y deductivos propios del razonamiento matemático en situaciones conocidas, y selecciona y emplea diferentes estrategias para resolver problemas analizando críticamente las soluciones y reformulando el procedimiento, si fuera necesario.</w:t>
            </w:r>
          </w:p>
        </w:tc>
      </w:tr>
      <w:tr w:rsidR="008958C9" w:rsidTr="00C60906">
        <w:tc>
          <w:tcPr>
            <w:tcW w:w="4868" w:type="dxa"/>
          </w:tcPr>
          <w:p w:rsidR="008958C9" w:rsidRDefault="008958C9" w:rsidP="00C60906">
            <w:r>
              <w:t>STEM2. Utiliza el pensamiento científico para entender y explicar algunos de los fenómenos que ocurren a su alrededor, confiando en el conocimiento como motor de desarrollo, utilizando herramientas e instrumentos adecuados, planteándose preguntas y realizando experimentos sencillos de forma guiada.</w:t>
            </w:r>
          </w:p>
          <w:p w:rsidR="008958C9" w:rsidRDefault="008958C9" w:rsidP="00C60906"/>
        </w:tc>
        <w:tc>
          <w:tcPr>
            <w:tcW w:w="4868" w:type="dxa"/>
          </w:tcPr>
          <w:p w:rsidR="008958C9" w:rsidRDefault="008958C9" w:rsidP="00C60906">
            <w:r>
              <w:t>STEM2.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r>
      <w:tr w:rsidR="008958C9" w:rsidTr="00C60906">
        <w:tc>
          <w:tcPr>
            <w:tcW w:w="4868" w:type="dxa"/>
          </w:tcPr>
          <w:p w:rsidR="008958C9" w:rsidRDefault="008958C9" w:rsidP="00C60906">
            <w:r>
              <w:t>STEM3. Realiza, de forma guiada, proyectos, diseñando, fabricando y evaluando diferentes prototipos o modelos, adaptándose ante la incertidumbre, para generar en equipo un producto creativo con un objetivo concreto, procurando la participación de todo el grupo y resolviendo pacíficamente los conflictos que puedan surgir.</w:t>
            </w:r>
          </w:p>
          <w:p w:rsidR="008958C9" w:rsidRDefault="008958C9" w:rsidP="00C60906"/>
        </w:tc>
        <w:tc>
          <w:tcPr>
            <w:tcW w:w="4868" w:type="dxa"/>
          </w:tcPr>
          <w:p w:rsidR="008958C9" w:rsidRDefault="008958C9" w:rsidP="00C60906">
            <w:r>
              <w:t>STEM3.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tc>
      </w:tr>
      <w:tr w:rsidR="008958C9" w:rsidTr="00C60906">
        <w:tc>
          <w:tcPr>
            <w:tcW w:w="4868" w:type="dxa"/>
          </w:tcPr>
          <w:p w:rsidR="008958C9" w:rsidRDefault="008958C9" w:rsidP="00C60906">
            <w:r>
              <w:t>STEM4. Interpreta y transmite los elementos más relevantes de algunos métodos y resultados científicos, matemáticos y tecnológicos de forma clara y veraz, utilizando la terminología científica apropiada, en diferentes formatos (dibujos, diagramas, gráficos, símbolos…) y aprovechando de forma crítica, ética y responsable la cultura digital para compartir y construir nuevos conocimientos.</w:t>
            </w:r>
          </w:p>
        </w:tc>
        <w:tc>
          <w:tcPr>
            <w:tcW w:w="4868" w:type="dxa"/>
          </w:tcPr>
          <w:p w:rsidR="008958C9" w:rsidRDefault="008958C9" w:rsidP="00C60906">
            <w:r>
              <w:t>STEM4. Interpreta y transmite los elementos más relevantes de procesos, razonamientos, demostraciones, métodos y resultados científicos, matemáticos y tecnológicos de 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r>
      <w:tr w:rsidR="008958C9" w:rsidTr="00C60906">
        <w:tc>
          <w:tcPr>
            <w:tcW w:w="4868" w:type="dxa"/>
          </w:tcPr>
          <w:p w:rsidR="008958C9" w:rsidRDefault="008958C9" w:rsidP="00C60906">
            <w:r>
              <w:t>STEM5. Participa en acciones fundamentadas científicamente para promover la salud y preservar el medio ambiente y los seres vivos, aplicando principios de ética y seguridad y practicando el consumo responsable.</w:t>
            </w:r>
          </w:p>
          <w:p w:rsidR="008958C9" w:rsidRDefault="008958C9" w:rsidP="00C60906"/>
        </w:tc>
        <w:tc>
          <w:tcPr>
            <w:tcW w:w="4868" w:type="dxa"/>
          </w:tcPr>
          <w:p w:rsidR="008958C9" w:rsidRDefault="008958C9" w:rsidP="00C60906">
            <w:r>
              <w:t>STEM5.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r>
    </w:tbl>
    <w:p w:rsidR="008958C9" w:rsidRPr="00E844B8" w:rsidRDefault="008958C9" w:rsidP="008958C9">
      <w:pPr>
        <w:pStyle w:val="Ttulo1"/>
      </w:pPr>
      <w:r w:rsidRPr="00E844B8">
        <w:t>Competencia digital (CD)</w:t>
      </w:r>
    </w:p>
    <w:p w:rsidR="008958C9" w:rsidRDefault="008958C9" w:rsidP="008958C9">
      <w:r>
        <w:t>La competencia digital implica el uso seguro, saludable, sostenible, crítico y responsable de las tecnologías digitales para el aprendizaje, para el trabajo y para la participación en la sociedad, así como la interacción con estas.</w:t>
      </w:r>
    </w:p>
    <w:p w:rsidR="008958C9" w:rsidRDefault="008958C9" w:rsidP="008958C9">
      <w:r>
        <w:t>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CD1. Realiza búsquedas guiadas en internet y hace uso de estrategias sencillas para el tratamiento digital de la información (palabras clave, selección de información relevante, organización de datos...) con una actitud crítica sobre los contenidos obtenidos.</w:t>
            </w:r>
          </w:p>
        </w:tc>
        <w:tc>
          <w:tcPr>
            <w:tcW w:w="4868" w:type="dxa"/>
          </w:tcPr>
          <w:p w:rsidR="008958C9" w:rsidRDefault="008958C9" w:rsidP="00C60906">
            <w:r>
              <w:t>CD1. Realiza búsquedas en internet atendiendo a criterios de validez, calidad, actualidad y fiabilidad, seleccionando los resultados de manera crítica y archivándolos, para recuperarlos, referenciarlos y reutilizarlos, respetando la propiedad intelectual.</w:t>
            </w:r>
          </w:p>
        </w:tc>
      </w:tr>
      <w:tr w:rsidR="008958C9" w:rsidTr="00C60906">
        <w:tc>
          <w:tcPr>
            <w:tcW w:w="4868" w:type="dxa"/>
          </w:tcPr>
          <w:p w:rsidR="008958C9" w:rsidRDefault="008958C9" w:rsidP="00C60906">
            <w:r>
              <w:t>CD2. Crea, integra y reelabora contenidos digitales en distintos formatos (texto, tabla, imagen, audio, vídeo, programa informático...) mediante el uso de diferentes herramientas digitales para expresar ideas, sentimientos y conocimientos, respetando la propiedad intelectual y los derechos de autor de los contenidos que reutiliza.</w:t>
            </w:r>
          </w:p>
        </w:tc>
        <w:tc>
          <w:tcPr>
            <w:tcW w:w="4868" w:type="dxa"/>
          </w:tcPr>
          <w:p w:rsidR="008958C9" w:rsidRDefault="008958C9" w:rsidP="00C60906">
            <w:r>
              <w:t>CD2.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r>
      <w:tr w:rsidR="008958C9" w:rsidTr="00C60906">
        <w:tc>
          <w:tcPr>
            <w:tcW w:w="4868" w:type="dxa"/>
          </w:tcPr>
          <w:p w:rsidR="008958C9" w:rsidRDefault="008958C9" w:rsidP="00C60906">
            <w:r>
              <w:t>CD3. Participa en actividades o proyectos escolares mediante el uso de herramientas o plataformas virtuales para construir nuevo conocimiento, comunicarse, trabajar cooperativamente, y compartir datos y contenidos en entornos digitales restringidos y supervisados de manera segura, con una actitud abierta y responsable ante su uso.</w:t>
            </w:r>
          </w:p>
        </w:tc>
        <w:tc>
          <w:tcPr>
            <w:tcW w:w="4868" w:type="dxa"/>
          </w:tcPr>
          <w:p w:rsidR="008958C9" w:rsidRDefault="008958C9" w:rsidP="00C60906">
            <w:r>
              <w:t>CD3.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r>
      <w:tr w:rsidR="008958C9" w:rsidTr="00C60906">
        <w:tc>
          <w:tcPr>
            <w:tcW w:w="4868" w:type="dxa"/>
          </w:tcPr>
          <w:p w:rsidR="008958C9" w:rsidRDefault="008958C9" w:rsidP="00C60906">
            <w:r>
              <w:t>CD4. Conoce los riesgos y adopta, con la orientación del docente, medidas preventivas al usar las tecnologías digitales para proteger los dispositivos, los datos personales, la salud y el medioambiente, y se inicia en la adopción de hábitos de uso crítico, seguro, saludable y sostenible de dichas tecnologías.</w:t>
            </w:r>
          </w:p>
        </w:tc>
        <w:tc>
          <w:tcPr>
            <w:tcW w:w="4868" w:type="dxa"/>
          </w:tcPr>
          <w:p w:rsidR="008958C9" w:rsidRDefault="008958C9" w:rsidP="00C60906">
            <w:r>
              <w:t>CD4.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w:t>
            </w:r>
          </w:p>
        </w:tc>
      </w:tr>
      <w:tr w:rsidR="008958C9" w:rsidTr="00C60906">
        <w:tc>
          <w:tcPr>
            <w:tcW w:w="4868" w:type="dxa"/>
          </w:tcPr>
          <w:p w:rsidR="008958C9" w:rsidRDefault="008958C9" w:rsidP="00C60906">
            <w:r>
              <w:t>CD5. Se inicia en el desarrollo de soluciones digitales sencillas y sostenibles (reutilización de materiales tecnológicos, programación informática por bloques, robótica educativa…) para resolver problemas concretos o retos propuestos de manera creativa, solicitando ayuda en caso necesario.</w:t>
            </w:r>
          </w:p>
        </w:tc>
        <w:tc>
          <w:tcPr>
            <w:tcW w:w="4868" w:type="dxa"/>
          </w:tcPr>
          <w:p w:rsidR="008958C9" w:rsidRDefault="008958C9" w:rsidP="00C60906">
            <w:r>
              <w:t>CD5.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r>
    </w:tbl>
    <w:p w:rsidR="008958C9" w:rsidRPr="00E844B8" w:rsidRDefault="008958C9" w:rsidP="008958C9">
      <w:pPr>
        <w:pStyle w:val="Ttulo1"/>
      </w:pPr>
      <w:r w:rsidRPr="00E844B8">
        <w:t>Competencia personal, social y de aprender a aprender (CPSAA)</w:t>
      </w:r>
    </w:p>
    <w:p w:rsidR="008958C9" w:rsidRDefault="008958C9" w:rsidP="008958C9">
      <w:r>
        <w:t xml:space="preserve">La competencia personal, social y de aprender a aprender implica la capacidad de reflexionar sobre uno mismo para </w:t>
      </w:r>
      <w:proofErr w:type="spellStart"/>
      <w:r>
        <w:t>autoconocerse</w:t>
      </w:r>
      <w:proofErr w:type="spellEnd"/>
      <w:r>
        <w:t xml:space="preserv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w:t>
      </w:r>
      <w:proofErr w:type="spellStart"/>
      <w:r>
        <w:t>metacognitivos</w:t>
      </w:r>
      <w:proofErr w:type="spellEnd"/>
      <w:r>
        <w:t>;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w:rsidR="008958C9" w:rsidRDefault="008958C9" w:rsidP="008958C9"/>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CPSAA1. Es consciente de las propias emociones, ideas y comportamientos personales y emplea estrategias para gestionarlas en situaciones de tensión o conflicto, adaptándose a los cambios y armonizándolos para alcanzar sus propios objetivos.</w:t>
            </w:r>
          </w:p>
        </w:tc>
        <w:tc>
          <w:tcPr>
            <w:tcW w:w="4868" w:type="dxa"/>
          </w:tcPr>
          <w:p w:rsidR="008958C9" w:rsidRDefault="008958C9" w:rsidP="00C60906">
            <w:r>
              <w:t>CPSAA1. Regula y expresa sus emociones, fortaleciendo el optimismo, la resiliencia, la autoeficacia y la búsqueda de propósito y motivación hacia el aprendizaje, para gestionar los retos y cambios y armonizarlos con sus propios objetivos.</w:t>
            </w:r>
          </w:p>
        </w:tc>
      </w:tr>
      <w:tr w:rsidR="008958C9" w:rsidTr="00C60906">
        <w:tc>
          <w:tcPr>
            <w:tcW w:w="4868" w:type="dxa"/>
          </w:tcPr>
          <w:p w:rsidR="008958C9" w:rsidRDefault="008958C9" w:rsidP="00C60906">
            <w:r>
              <w:t>CPSAA2. Conoce los riesgos más relevantes y los principales activos para la salud, adopta estilos de vida saludables para su bienestar físico y mental, y detecta y busca apoyo ante situaciones violentas o discriminatorias.</w:t>
            </w:r>
          </w:p>
        </w:tc>
        <w:tc>
          <w:tcPr>
            <w:tcW w:w="4868" w:type="dxa"/>
          </w:tcPr>
          <w:p w:rsidR="008958C9" w:rsidRDefault="008958C9" w:rsidP="00C60906">
            <w:r>
              <w:t>CPSAA2. Comprende los riesgos para la salud relacionados con factores sociales, consolida estilos de vida saludable a nivel físico y mental, reconoce conductas contrarias a la convivencia y aplica estrategias para abordarlas.</w:t>
            </w:r>
          </w:p>
        </w:tc>
      </w:tr>
      <w:tr w:rsidR="008958C9" w:rsidTr="00C60906">
        <w:tc>
          <w:tcPr>
            <w:tcW w:w="4868" w:type="dxa"/>
          </w:tcPr>
          <w:p w:rsidR="008958C9" w:rsidRDefault="008958C9" w:rsidP="00C60906">
            <w:r>
              <w:t>CPSAA3. Reconoce y respeta las emociones y experiencias de las demás personas, participa activamente en el trabajo en grupo, asume las responsabilidades individuales asignadas y emplea estrategias cooperativas dirigidas a la consecución de objetivos compartidos.</w:t>
            </w:r>
          </w:p>
        </w:tc>
        <w:tc>
          <w:tcPr>
            <w:tcW w:w="4868" w:type="dxa"/>
          </w:tcPr>
          <w:p w:rsidR="008958C9" w:rsidRDefault="008958C9" w:rsidP="00C60906">
            <w:r>
              <w:t>CPSAA3.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r>
      <w:tr w:rsidR="008958C9" w:rsidTr="00C60906">
        <w:tc>
          <w:tcPr>
            <w:tcW w:w="4868" w:type="dxa"/>
          </w:tcPr>
          <w:p w:rsidR="008958C9" w:rsidRDefault="008958C9" w:rsidP="00C60906">
            <w:r>
              <w:t>CPSAA4. Reconoce el valor del esfuerzo y la dedicación personal para la mejora de su aprendizaje y adopta posturas críticas en procesos de reflexión guiados.</w:t>
            </w:r>
          </w:p>
        </w:tc>
        <w:tc>
          <w:tcPr>
            <w:tcW w:w="4868" w:type="dxa"/>
          </w:tcPr>
          <w:p w:rsidR="008958C9" w:rsidRDefault="008958C9" w:rsidP="00C60906">
            <w:r>
              <w:t>CPSAA4. Realiza autoevaluaciones sobre su proceso de aprendizaje, buscando fuentes fiables para validar, sustentar y contrastar la información y para obtener conclusiones relevantes.</w:t>
            </w:r>
          </w:p>
        </w:tc>
      </w:tr>
      <w:tr w:rsidR="008958C9" w:rsidTr="00C60906">
        <w:tc>
          <w:tcPr>
            <w:tcW w:w="4868" w:type="dxa"/>
          </w:tcPr>
          <w:p w:rsidR="008958C9" w:rsidRDefault="008958C9" w:rsidP="00C60906">
            <w:r>
              <w:t>CPSAA5. Planea objetivos a corto plazo, utiliza estrategias de aprendizaje autorregulado y participa en procesos de auto y coevaluación, reconociendo sus limitaciones y sabiendo buscar ayuda en el proceso de construcción del conocimiento.</w:t>
            </w:r>
          </w:p>
        </w:tc>
        <w:tc>
          <w:tcPr>
            <w:tcW w:w="4868" w:type="dxa"/>
          </w:tcPr>
          <w:p w:rsidR="008958C9" w:rsidRDefault="008958C9" w:rsidP="00C60906">
            <w:r>
              <w:t xml:space="preserve">CPSAA5. Planea objetivos a medio plazo y desarrolla procesos </w:t>
            </w:r>
            <w:proofErr w:type="spellStart"/>
            <w:r>
              <w:t>metacognitivos</w:t>
            </w:r>
            <w:proofErr w:type="spellEnd"/>
            <w:r>
              <w:t xml:space="preserve"> de retroalimentación para aprender de sus errores en el proceso de construcción del conocimiento.</w:t>
            </w:r>
          </w:p>
        </w:tc>
      </w:tr>
    </w:tbl>
    <w:p w:rsidR="008958C9" w:rsidRPr="00E844B8" w:rsidRDefault="008958C9" w:rsidP="008958C9">
      <w:pPr>
        <w:pStyle w:val="Ttulo1"/>
      </w:pPr>
      <w:r w:rsidRPr="00E844B8">
        <w:t>Competencia ciudadana (CC)</w:t>
      </w:r>
    </w:p>
    <w:p w:rsidR="008958C9" w:rsidRDefault="008958C9" w:rsidP="008958C9">
      <w:r>
        <w:t>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CC1. Entiende los procesos históricos y sociales más relevantes relativos a su propia identidad y cultura, reflexiona sobre las normas de convivencia, y las aplica de manera constructiva, dialogante e inclusiva en cualquier contexto</w:t>
            </w:r>
          </w:p>
        </w:tc>
        <w:tc>
          <w:tcPr>
            <w:tcW w:w="4868" w:type="dxa"/>
          </w:tcPr>
          <w:p w:rsidR="008958C9" w:rsidRDefault="008958C9" w:rsidP="00C60906">
            <w:r>
              <w:t>CC1. 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r>
      <w:tr w:rsidR="008958C9" w:rsidTr="00C60906">
        <w:tc>
          <w:tcPr>
            <w:tcW w:w="4868" w:type="dxa"/>
          </w:tcPr>
          <w:p w:rsidR="008958C9" w:rsidRDefault="008958C9" w:rsidP="00C60906">
            <w:r>
              <w:t>CC2. Participa en actividades comunitarias, en la toma de decisiones y en la resolución de los conflictos de forma dialogada y respetuosa con los procedimientos democráticos, los principios y valores de la Unión Europea y la Constitución española, los derechos humanos y de la infancia, el valor de la diversidad, y el logro de la igualdad de género, la cohesión social y los Objetivos de Desarrollo Sostenible.</w:t>
            </w:r>
          </w:p>
        </w:tc>
        <w:tc>
          <w:tcPr>
            <w:tcW w:w="4868" w:type="dxa"/>
          </w:tcPr>
          <w:p w:rsidR="008958C9" w:rsidRDefault="008958C9" w:rsidP="00C60906">
            <w:r>
              <w:t>CC2. 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w:t>
            </w:r>
          </w:p>
        </w:tc>
      </w:tr>
      <w:tr w:rsidR="008958C9" w:rsidTr="00C60906">
        <w:tc>
          <w:tcPr>
            <w:tcW w:w="4868" w:type="dxa"/>
          </w:tcPr>
          <w:p w:rsidR="008958C9" w:rsidRDefault="008958C9" w:rsidP="00C60906">
            <w:r>
              <w:t>CC3. Reflexiona y dialoga sobre valores y problemas éticos de actualidad, comprendiendo la necesidad de respetar diferentes culturas y creencias, de cuidar el entorno, de rechazar prejuicios y estereotipos, y de oponerse a cualquier forma de discriminación o violencia.</w:t>
            </w:r>
          </w:p>
        </w:tc>
        <w:tc>
          <w:tcPr>
            <w:tcW w:w="4868" w:type="dxa"/>
          </w:tcPr>
          <w:p w:rsidR="008958C9" w:rsidRDefault="008958C9" w:rsidP="00C60906">
            <w:r>
              <w:t>CC3. 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r>
      <w:tr w:rsidR="008958C9" w:rsidTr="00C60906">
        <w:tc>
          <w:tcPr>
            <w:tcW w:w="4868" w:type="dxa"/>
          </w:tcPr>
          <w:p w:rsidR="008958C9" w:rsidRDefault="008958C9" w:rsidP="00C60906">
            <w:r>
              <w:t>CC4. Comprende las relaciones sistémicas entre las acciones humanas y el entorno, y se inicia en la adopción de estilos de vida sostenibles, para contribuir a la conservación de la biodiversidad desde una perspectiva tanto local como global.</w:t>
            </w:r>
          </w:p>
        </w:tc>
        <w:tc>
          <w:tcPr>
            <w:tcW w:w="4868" w:type="dxa"/>
          </w:tcPr>
          <w:p w:rsidR="008958C9" w:rsidRDefault="008958C9" w:rsidP="00C60906">
            <w:r>
              <w:t xml:space="preserve">CC4. Comprende las relaciones sistémicas de interdependencia, </w:t>
            </w:r>
            <w:proofErr w:type="spellStart"/>
            <w:r>
              <w:t>ecodependencia</w:t>
            </w:r>
            <w:proofErr w:type="spellEnd"/>
            <w:r>
              <w:t xml:space="preserve"> e interconexión entre actuaciones locales y globales, y adopta, de forma consciente y motivada, un estilo de vida sostenible y </w:t>
            </w:r>
            <w:proofErr w:type="spellStart"/>
            <w:r>
              <w:t>ecosocialmente</w:t>
            </w:r>
            <w:proofErr w:type="spellEnd"/>
            <w:r>
              <w:t xml:space="preserve"> responsable.</w:t>
            </w:r>
          </w:p>
        </w:tc>
      </w:tr>
    </w:tbl>
    <w:p w:rsidR="008958C9" w:rsidRPr="00E844B8" w:rsidRDefault="008958C9" w:rsidP="008958C9">
      <w:pPr>
        <w:pStyle w:val="Ttulo1"/>
      </w:pPr>
      <w:r w:rsidRPr="00E844B8">
        <w:t>Competencia emprendedora (CE)</w:t>
      </w:r>
    </w:p>
    <w:p w:rsidR="008958C9" w:rsidRDefault="008958C9" w:rsidP="008958C9">
      <w:r>
        <w:t>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CE1. Reconoce necesidades y retos que afrontar y elabora ideas originales, utilizando destrezas creativas y tomando conciencia de las consecuencias y efectos que las ideas pudieran generar en el entorno, para proponer soluciones valiosas que respondan a las necesidades detectadas.</w:t>
            </w:r>
          </w:p>
        </w:tc>
        <w:tc>
          <w:tcPr>
            <w:tcW w:w="4868" w:type="dxa"/>
          </w:tcPr>
          <w:p w:rsidR="008958C9" w:rsidRDefault="008958C9" w:rsidP="00C60906">
            <w:r>
              <w:t>CE1. Analiza necesidades y oportunidades y afronta retos con sentido crítico, haciendo balance de su sostenibilidad, valorando el impacto que puedan suponer en el entorno, para presentar ideas y soluciones innovadoras, éticas y sostenibles, dirigidas a crear valor en el ámbito personal, social, educativo y profesional.</w:t>
            </w:r>
          </w:p>
        </w:tc>
      </w:tr>
      <w:tr w:rsidR="008958C9" w:rsidTr="00C60906">
        <w:tc>
          <w:tcPr>
            <w:tcW w:w="4868" w:type="dxa"/>
          </w:tcPr>
          <w:p w:rsidR="008958C9" w:rsidRDefault="008958C9" w:rsidP="00C60906">
            <w:r>
              <w:t>CE2. Identifica fortalezas y debilidades propias utilizando estrategias de autoconocimiento y se inicia en el conocimiento de elementos económicos y financieros básicos, aplicándolos a situaciones y problemas de la vida cotidiana, para detectar aquellos recursos que puedan llevar las ideas originales y valiosas a la acción.</w:t>
            </w:r>
          </w:p>
        </w:tc>
        <w:tc>
          <w:tcPr>
            <w:tcW w:w="4868" w:type="dxa"/>
          </w:tcPr>
          <w:p w:rsidR="008958C9" w:rsidRDefault="008958C9" w:rsidP="00C60906">
            <w:r>
              <w:t>CE2. 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r>
      <w:tr w:rsidR="008958C9" w:rsidTr="00C60906">
        <w:tc>
          <w:tcPr>
            <w:tcW w:w="4868" w:type="dxa"/>
          </w:tcPr>
          <w:p w:rsidR="008958C9" w:rsidRDefault="008958C9" w:rsidP="00C60906">
            <w:r>
              <w:t>CE3. Crea ideas y soluciones originales, planifica tareas, coopera con otros en equipo, valorando el proceso realizado y el resultado obtenido, para llevar a cabo una iniciativa emprendedora, considerando la experiencia como una oportunidad para aprender.</w:t>
            </w:r>
          </w:p>
          <w:p w:rsidR="008958C9" w:rsidRDefault="008958C9" w:rsidP="00C60906"/>
        </w:tc>
        <w:tc>
          <w:tcPr>
            <w:tcW w:w="4868" w:type="dxa"/>
          </w:tcPr>
          <w:p w:rsidR="008958C9" w:rsidRDefault="008958C9" w:rsidP="00C60906">
            <w:r>
              <w:t>CE3. 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p w:rsidR="008958C9" w:rsidRDefault="008958C9" w:rsidP="00C60906"/>
        </w:tc>
      </w:tr>
    </w:tbl>
    <w:p w:rsidR="008958C9" w:rsidRPr="00E844B8" w:rsidRDefault="008958C9" w:rsidP="008958C9">
      <w:pPr>
        <w:pStyle w:val="Ttulo1"/>
      </w:pPr>
      <w:bookmarkStart w:id="1" w:name="_GoBack"/>
      <w:bookmarkEnd w:id="1"/>
      <w:r w:rsidRPr="00E844B8">
        <w:t>Competencia en conciencia y expresión culturales (CCEC)</w:t>
      </w:r>
    </w:p>
    <w:p w:rsidR="008958C9" w:rsidRDefault="008958C9" w:rsidP="008958C9">
      <w:r>
        <w:t>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w:rsidR="008958C9" w:rsidRDefault="008958C9" w:rsidP="008958C9">
      <w:pPr>
        <w:pStyle w:val="Ttulo3"/>
      </w:pPr>
      <w:r w:rsidRPr="00A42812">
        <w:t>Descriptores operativos</w:t>
      </w:r>
      <w:r>
        <w:t xml:space="preserve"> </w:t>
      </w:r>
    </w:p>
    <w:tbl>
      <w:tblPr>
        <w:tblStyle w:val="Tablaconcuadrcula"/>
        <w:tblW w:w="0" w:type="auto"/>
        <w:tblLook w:val="04A0" w:firstRow="1" w:lastRow="0" w:firstColumn="1" w:lastColumn="0" w:noHBand="0" w:noVBand="1"/>
      </w:tblPr>
      <w:tblGrid>
        <w:gridCol w:w="4868"/>
        <w:gridCol w:w="4868"/>
      </w:tblGrid>
      <w:tr w:rsidR="008958C9" w:rsidTr="00C60906">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Educación Primaria, el alumno o la alumna…</w:t>
            </w:r>
          </w:p>
        </w:tc>
        <w:tc>
          <w:tcPr>
            <w:tcW w:w="4868" w:type="dxa"/>
            <w:shd w:val="clear" w:color="auto" w:fill="DEEAF6" w:themeFill="accent1" w:themeFillTint="33"/>
          </w:tcPr>
          <w:p w:rsidR="008958C9" w:rsidRDefault="008958C9" w:rsidP="00C60906">
            <w:pPr>
              <w:pStyle w:val="Textoindependienteprimerasangra"/>
              <w:tabs>
                <w:tab w:val="left" w:pos="567"/>
                <w:tab w:val="left" w:pos="1418"/>
              </w:tabs>
              <w:spacing w:after="0"/>
              <w:ind w:firstLine="0"/>
            </w:pPr>
            <w:r>
              <w:t>Al completar la enseñanza básica, el alumno o la alumna…</w:t>
            </w:r>
          </w:p>
        </w:tc>
      </w:tr>
      <w:tr w:rsidR="008958C9" w:rsidTr="00C60906">
        <w:tc>
          <w:tcPr>
            <w:tcW w:w="4868" w:type="dxa"/>
          </w:tcPr>
          <w:p w:rsidR="008958C9" w:rsidRDefault="008958C9" w:rsidP="00C60906">
            <w:r>
              <w:t>CCEC1. Reconoce y aprecia los aspectos fundamentales del patrimonio cultural y artístico, comprendiendo las diferencias entre distintas culturas y la necesidad de respetarlas.</w:t>
            </w:r>
          </w:p>
        </w:tc>
        <w:tc>
          <w:tcPr>
            <w:tcW w:w="4868" w:type="dxa"/>
          </w:tcPr>
          <w:p w:rsidR="008958C9" w:rsidRDefault="008958C9" w:rsidP="00C60906">
            <w:r>
              <w:t>CCEC1. Conoce, aprecia críticamente y respeta el patrimonio cultural y artístico, implicándose en su conservación y valorando el enriquecimiento inherente a la diversidad cultural y artística.</w:t>
            </w:r>
          </w:p>
        </w:tc>
      </w:tr>
      <w:tr w:rsidR="008958C9" w:rsidTr="00C60906">
        <w:tc>
          <w:tcPr>
            <w:tcW w:w="4868" w:type="dxa"/>
          </w:tcPr>
          <w:p w:rsidR="008958C9" w:rsidRDefault="008958C9" w:rsidP="00C60906">
            <w:r>
              <w:t>CCEC2. Reconoce y se interesa por las especificidades e intencionalidades de las manifestaciones artísticas y culturales más destacadas del patrimonio, identificando los medios y soportes, así como los lenguajes y elementos técnicos que las caracterizan.</w:t>
            </w:r>
          </w:p>
        </w:tc>
        <w:tc>
          <w:tcPr>
            <w:tcW w:w="4868" w:type="dxa"/>
          </w:tcPr>
          <w:p w:rsidR="008958C9" w:rsidRDefault="008958C9" w:rsidP="00C60906">
            <w:r>
              <w:t>CCEC2. Disfruta, reconoce y analiza con autonomía las especificidades e intencionalidades de las manifestaciones artísticas y culturales más destacadas del patrimonio, distinguiendo los medios y soportes, así como los lenguajes y elementos técnicos que las caracterizan.</w:t>
            </w:r>
          </w:p>
        </w:tc>
      </w:tr>
      <w:tr w:rsidR="008958C9" w:rsidTr="00C60906">
        <w:tc>
          <w:tcPr>
            <w:tcW w:w="4868" w:type="dxa"/>
          </w:tcPr>
          <w:p w:rsidR="008958C9" w:rsidRDefault="008958C9" w:rsidP="00C60906">
            <w:r>
              <w:t>CCEC3. Expresa ideas, opiniones, sentimientos y emociones de forma creativa y con una actitud abierta e inclusiva, empleando distintos lenguajes artísticos y culturales, integrando su propio cuerpo, interactuando con el entorno y desarrollando sus capacidades afectivas.</w:t>
            </w:r>
          </w:p>
        </w:tc>
        <w:tc>
          <w:tcPr>
            <w:tcW w:w="4868" w:type="dxa"/>
          </w:tcPr>
          <w:p w:rsidR="008958C9" w:rsidRDefault="008958C9" w:rsidP="00C60906">
            <w:r>
              <w:t>CCEC3. Expresa ideas, opiniones, sentimientos y emociones por medio de producciones culturales y artísticas, integrando su propio cuerpo y desarrollando la autoestima, la creatividad y el sentido del lugar que ocupa en la sociedad, con una actitud empática, abierta y colaborativa.</w:t>
            </w:r>
          </w:p>
        </w:tc>
      </w:tr>
      <w:tr w:rsidR="008958C9" w:rsidTr="00C60906">
        <w:tc>
          <w:tcPr>
            <w:tcW w:w="4868" w:type="dxa"/>
          </w:tcPr>
          <w:p w:rsidR="008958C9" w:rsidRDefault="008958C9" w:rsidP="00C60906">
            <w:r>
              <w:t>CCEC4. Experimenta de forma creativa con diferentes medios y soportes, y diversas técnicas plásticas, visuales, audiovisuales, sonoras o corporales, para elaborar propuestas artísticas y culturales.</w:t>
            </w:r>
          </w:p>
          <w:p w:rsidR="008958C9" w:rsidRDefault="008958C9" w:rsidP="00C60906"/>
        </w:tc>
        <w:tc>
          <w:tcPr>
            <w:tcW w:w="4868" w:type="dxa"/>
          </w:tcPr>
          <w:p w:rsidR="008958C9" w:rsidRDefault="008958C9" w:rsidP="00C60906">
            <w:r>
              <w:t>CCEC4. Conoce, selecciona y utiliza con creatividad diversos medios y soportes, así como técnicas plásticas, visuales, audiovisuales, sonoras o corporales, para la creación de productos artísticos y culturales, tanto de forma individual como colaborativa, identificando oportunidades de desarrollo personal, social y laboral, así como de emprendimiento.</w:t>
            </w:r>
          </w:p>
        </w:tc>
      </w:tr>
    </w:tbl>
    <w:p w:rsidR="008958C9" w:rsidRDefault="008958C9" w:rsidP="008958C9">
      <w:pPr>
        <w:pStyle w:val="Textoindependienteprimerasangra"/>
        <w:tabs>
          <w:tab w:val="left" w:pos="567"/>
          <w:tab w:val="left" w:pos="1418"/>
        </w:tabs>
        <w:spacing w:after="0"/>
        <w:ind w:firstLine="284"/>
      </w:pPr>
    </w:p>
    <w:p w:rsidR="00192F29" w:rsidRDefault="00192F29" w:rsidP="008958C9">
      <w:pPr>
        <w:jc w:val="left"/>
      </w:pPr>
    </w:p>
    <w:sectPr w:rsidR="00192F29" w:rsidSect="008958C9">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61" w:rsidRDefault="00063D61" w:rsidP="00063D61">
      <w:pPr>
        <w:spacing w:after="0" w:line="240" w:lineRule="auto"/>
      </w:pPr>
      <w:r>
        <w:separator/>
      </w:r>
    </w:p>
  </w:endnote>
  <w:endnote w:type="continuationSeparator" w:id="0">
    <w:p w:rsidR="00063D61" w:rsidRDefault="00063D61" w:rsidP="0006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61" w:rsidRDefault="00063D61" w:rsidP="00063D61">
      <w:pPr>
        <w:spacing w:after="0" w:line="240" w:lineRule="auto"/>
      </w:pPr>
      <w:r>
        <w:separator/>
      </w:r>
    </w:p>
  </w:footnote>
  <w:footnote w:type="continuationSeparator" w:id="0">
    <w:p w:rsidR="00063D61" w:rsidRDefault="00063D61" w:rsidP="0006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D61" w:rsidRDefault="00063D61" w:rsidP="00063D61">
    <w:pPr>
      <w:pStyle w:val="Encabezado"/>
      <w:tabs>
        <w:tab w:val="clear" w:pos="4252"/>
        <w:tab w:val="clear" w:pos="8504"/>
        <w:tab w:val="left" w:pos="676"/>
      </w:tabs>
    </w:pPr>
    <w:r>
      <w:rPr>
        <w:noProof/>
        <w:lang w:eastAsia="es-ES"/>
      </w:rPr>
      <w:drawing>
        <wp:anchor distT="0" distB="0" distL="114300" distR="114300" simplePos="0" relativeHeight="251659264" behindDoc="1" locked="0" layoutInCell="1" allowOverlap="1" wp14:anchorId="2AA57212" wp14:editId="2815F508">
          <wp:simplePos x="0" y="0"/>
          <wp:positionH relativeFrom="leftMargin">
            <wp:align>right</wp:align>
          </wp:positionH>
          <wp:positionV relativeFrom="paragraph">
            <wp:posOffset>-167613</wp:posOffset>
          </wp:positionV>
          <wp:extent cx="310745" cy="317500"/>
          <wp:effectExtent l="0" t="0" r="0" b="6350"/>
          <wp:wrapNone/>
          <wp:docPr id="1" name="Imagen 1"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10745" cy="31750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2E4A810"/>
    <w:lvl w:ilvl="0" w:tplc="C62C2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5D4C68"/>
    <w:multiLevelType w:val="multilevel"/>
    <w:tmpl w:val="CAD023E4"/>
    <w:styleLink w:val="01EstiloListadosaberes"/>
    <w:lvl w:ilvl="0">
      <w:start w:val="1"/>
      <w:numFmt w:val="bullet"/>
      <w:pStyle w:val="DC1"/>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D64B80"/>
    <w:multiLevelType w:val="hybridMultilevel"/>
    <w:tmpl w:val="14846BF4"/>
    <w:lvl w:ilvl="0" w:tplc="A460A6A8">
      <w:numFmt w:val="bullet"/>
      <w:lvlText w:val="–"/>
      <w:lvlJc w:val="left"/>
      <w:pPr>
        <w:ind w:left="644" w:hanging="360"/>
      </w:pPr>
      <w:rPr>
        <w:rFonts w:ascii="Calibri" w:eastAsiaTheme="minorHAnsi"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53F05A55"/>
    <w:multiLevelType w:val="hybridMultilevel"/>
    <w:tmpl w:val="74848640"/>
    <w:lvl w:ilvl="0" w:tplc="34A6314C">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07"/>
    <w:rsid w:val="00063D61"/>
    <w:rsid w:val="00192F29"/>
    <w:rsid w:val="00212F0F"/>
    <w:rsid w:val="00460231"/>
    <w:rsid w:val="004743A1"/>
    <w:rsid w:val="00510B07"/>
    <w:rsid w:val="0074368C"/>
    <w:rsid w:val="008958C9"/>
    <w:rsid w:val="00986F13"/>
    <w:rsid w:val="00B81E7A"/>
    <w:rsid w:val="00C55612"/>
    <w:rsid w:val="00C868C4"/>
    <w:rsid w:val="00D1034D"/>
    <w:rsid w:val="00D62768"/>
    <w:rsid w:val="00DF2C12"/>
    <w:rsid w:val="00F20F84"/>
    <w:rsid w:val="00F9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79781-DCAA-4850-8737-77B59BD5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8C9"/>
    <w:pPr>
      <w:jc w:val="both"/>
    </w:pPr>
    <w:rPr>
      <w:rFonts w:eastAsiaTheme="minorHAnsi"/>
    </w:rPr>
  </w:style>
  <w:style w:type="paragraph" w:styleId="Ttulo1">
    <w:name w:val="heading 1"/>
    <w:basedOn w:val="Normal"/>
    <w:next w:val="Normal"/>
    <w:link w:val="Ttulo1Car"/>
    <w:autoRedefine/>
    <w:uiPriority w:val="9"/>
    <w:qFormat/>
    <w:rsid w:val="008958C9"/>
    <w:pPr>
      <w:keepNext/>
      <w:keepLines/>
      <w:spacing w:before="240" w:after="0"/>
      <w:jc w:val="left"/>
      <w:outlineLvl w:val="0"/>
    </w:pPr>
    <w:rPr>
      <w:rFonts w:eastAsiaTheme="majorEastAsia" w:cstheme="majorBidi"/>
      <w:b/>
      <w:szCs w:val="32"/>
    </w:rPr>
  </w:style>
  <w:style w:type="paragraph" w:styleId="Ttulo2">
    <w:name w:val="heading 2"/>
    <w:basedOn w:val="Normal"/>
    <w:next w:val="Normal"/>
    <w:link w:val="Ttulo2Car"/>
    <w:autoRedefine/>
    <w:uiPriority w:val="9"/>
    <w:unhideWhenUsed/>
    <w:qFormat/>
    <w:rsid w:val="00C55612"/>
    <w:pPr>
      <w:keepNext/>
      <w:keepLines/>
      <w:spacing w:before="120" w:after="120" w:line="276" w:lineRule="auto"/>
      <w:outlineLvl w:val="1"/>
    </w:pPr>
    <w:rPr>
      <w:rFonts w:eastAsiaTheme="majorEastAsia" w:cstheme="majorBidi"/>
      <w:b/>
      <w:sz w:val="28"/>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8958C9"/>
    <w:rPr>
      <w:rFonts w:eastAsiaTheme="majorEastAsia" w:cstheme="majorBidi"/>
      <w:b/>
      <w:szCs w:val="32"/>
    </w:rPr>
  </w:style>
  <w:style w:type="character" w:customStyle="1" w:styleId="Ttulo2Car">
    <w:name w:val="Título 2 Car"/>
    <w:basedOn w:val="Fuentedeprrafopredeter"/>
    <w:link w:val="Ttulo2"/>
    <w:uiPriority w:val="9"/>
    <w:rsid w:val="00C55612"/>
    <w:rPr>
      <w:rFonts w:eastAsiaTheme="majorEastAsia" w:cstheme="majorBidi"/>
      <w:b/>
      <w:sz w:val="28"/>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numbering" w:customStyle="1" w:styleId="01EstiloListadosaberes">
    <w:name w:val="[01] Estilo Listado saberes"/>
    <w:basedOn w:val="Sinlista"/>
    <w:uiPriority w:val="99"/>
    <w:rsid w:val="00212F0F"/>
    <w:pPr>
      <w:numPr>
        <w:numId w:val="1"/>
      </w:numPr>
    </w:pPr>
  </w:style>
  <w:style w:type="paragraph" w:customStyle="1" w:styleId="DC1">
    <w:name w:val="DC1"/>
    <w:basedOn w:val="Lista"/>
    <w:link w:val="DC1Car"/>
    <w:autoRedefine/>
    <w:qFormat/>
    <w:rsid w:val="00D62768"/>
    <w:pPr>
      <w:numPr>
        <w:numId w:val="1"/>
      </w:numPr>
      <w:tabs>
        <w:tab w:val="clear" w:pos="284"/>
        <w:tab w:val="left" w:pos="227"/>
      </w:tabs>
      <w:spacing w:after="0" w:line="240" w:lineRule="auto"/>
      <w:jc w:val="left"/>
    </w:pPr>
    <w:rPr>
      <w:sz w:val="18"/>
      <w:szCs w:val="18"/>
    </w:rPr>
  </w:style>
  <w:style w:type="character" w:customStyle="1" w:styleId="DC1Car">
    <w:name w:val="DC1 Car"/>
    <w:basedOn w:val="Fuentedeprrafopredeter"/>
    <w:link w:val="DC1"/>
    <w:rsid w:val="00D62768"/>
    <w:rPr>
      <w:sz w:val="18"/>
      <w:szCs w:val="18"/>
    </w:rPr>
  </w:style>
  <w:style w:type="paragraph" w:styleId="Lista">
    <w:name w:val="List"/>
    <w:basedOn w:val="Normal"/>
    <w:uiPriority w:val="99"/>
    <w:semiHidden/>
    <w:unhideWhenUsed/>
    <w:rsid w:val="00D62768"/>
    <w:pPr>
      <w:ind w:left="283" w:hanging="283"/>
      <w:contextualSpacing/>
    </w:pPr>
  </w:style>
  <w:style w:type="paragraph" w:styleId="Textoindependiente">
    <w:name w:val="Body Text"/>
    <w:basedOn w:val="Normal"/>
    <w:link w:val="TextoindependienteCar"/>
    <w:uiPriority w:val="99"/>
    <w:semiHidden/>
    <w:unhideWhenUsed/>
    <w:rsid w:val="008958C9"/>
    <w:pPr>
      <w:spacing w:after="120"/>
    </w:pPr>
  </w:style>
  <w:style w:type="character" w:customStyle="1" w:styleId="TextoindependienteCar">
    <w:name w:val="Texto independiente Car"/>
    <w:basedOn w:val="Fuentedeprrafopredeter"/>
    <w:link w:val="Textoindependiente"/>
    <w:uiPriority w:val="99"/>
    <w:semiHidden/>
    <w:rsid w:val="008958C9"/>
    <w:rPr>
      <w:rFonts w:eastAsiaTheme="minorHAnsi"/>
    </w:rPr>
  </w:style>
  <w:style w:type="paragraph" w:styleId="Textoindependienteprimerasangra">
    <w:name w:val="Body Text First Indent"/>
    <w:basedOn w:val="Textoindependiente"/>
    <w:link w:val="TextoindependienteprimerasangraCar"/>
    <w:uiPriority w:val="99"/>
    <w:unhideWhenUsed/>
    <w:rsid w:val="008958C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958C9"/>
    <w:rPr>
      <w:rFonts w:eastAsiaTheme="minorHAnsi"/>
    </w:rPr>
  </w:style>
  <w:style w:type="table" w:styleId="Tablaconcuadrcula">
    <w:name w:val="Table Grid"/>
    <w:basedOn w:val="Tablanormal"/>
    <w:uiPriority w:val="39"/>
    <w:rsid w:val="008958C9"/>
    <w:pPr>
      <w:spacing w:after="0" w:line="240" w:lineRule="auto"/>
      <w:jc w:val="both"/>
    </w:pPr>
    <w:rPr>
      <w:rFonts w:ascii="Calibri" w:eastAsia="Calibri" w:hAnsi="Calibri" w:cs="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
    <w:name w:val="Anexo"/>
    <w:basedOn w:val="Textoindependienteprimerasangra"/>
    <w:qFormat/>
    <w:rsid w:val="008958C9"/>
    <w:pPr>
      <w:tabs>
        <w:tab w:val="left" w:pos="567"/>
        <w:tab w:val="left" w:pos="1418"/>
      </w:tabs>
      <w:spacing w:after="0"/>
      <w:ind w:firstLine="0"/>
      <w:jc w:val="center"/>
    </w:pPr>
    <w:rPr>
      <w:caps/>
    </w:rPr>
  </w:style>
  <w:style w:type="paragraph" w:customStyle="1" w:styleId="Anexonombre">
    <w:name w:val="Anexo nombre"/>
    <w:basedOn w:val="Textoindependienteprimerasangra"/>
    <w:qFormat/>
    <w:rsid w:val="008958C9"/>
    <w:pPr>
      <w:tabs>
        <w:tab w:val="left" w:pos="567"/>
        <w:tab w:val="left" w:pos="1418"/>
      </w:tabs>
      <w:spacing w:after="240"/>
      <w:ind w:firstLine="0"/>
      <w:jc w:val="center"/>
    </w:pPr>
    <w:rPr>
      <w:b/>
    </w:rPr>
  </w:style>
  <w:style w:type="paragraph" w:styleId="Encabezado">
    <w:name w:val="header"/>
    <w:basedOn w:val="Normal"/>
    <w:link w:val="EncabezadoCar"/>
    <w:uiPriority w:val="99"/>
    <w:unhideWhenUsed/>
    <w:rsid w:val="00063D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3D61"/>
    <w:rPr>
      <w:rFonts w:eastAsiaTheme="minorHAnsi"/>
    </w:rPr>
  </w:style>
  <w:style w:type="paragraph" w:styleId="Piedepgina">
    <w:name w:val="footer"/>
    <w:basedOn w:val="Normal"/>
    <w:link w:val="PiedepginaCar"/>
    <w:uiPriority w:val="99"/>
    <w:unhideWhenUsed/>
    <w:rsid w:val="00063D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D6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6104</Words>
  <Characters>33575</Characters>
  <Application>Microsoft Office Word</Application>
  <DocSecurity>0</DocSecurity>
  <Lines>279</Lines>
  <Paragraphs>79</Paragraphs>
  <ScaleCrop>false</ScaleCrop>
  <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cp:revision>
  <dcterms:created xsi:type="dcterms:W3CDTF">2022-04-11T11:31:00Z</dcterms:created>
  <dcterms:modified xsi:type="dcterms:W3CDTF">2022-06-21T08:37:00Z</dcterms:modified>
</cp:coreProperties>
</file>