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17" w:rsidRPr="00E80117" w:rsidRDefault="00806055" w:rsidP="00E80117">
      <w:pPr>
        <w:spacing w:after="160"/>
        <w:jc w:val="center"/>
        <w:rPr>
          <w:rFonts w:ascii="Times New Roman" w:eastAsia="Times New Roman" w:hAnsi="Times New Roman" w:cs="Times New Roman"/>
          <w:lang w:eastAsia="es-ES_tradnl"/>
        </w:rPr>
      </w:pPr>
      <w:bookmarkStart w:id="0" w:name="_GoBack"/>
      <w:bookmarkEnd w:id="0"/>
      <w:r>
        <w:rPr>
          <w:rFonts w:ascii="Calibri" w:eastAsia="Times New Roman" w:hAnsi="Calibri" w:cs="Calibri"/>
          <w:b/>
          <w:bCs/>
          <w:smallCaps/>
          <w:color w:val="000000"/>
          <w:sz w:val="32"/>
          <w:szCs w:val="32"/>
          <w:lang w:eastAsia="es-ES_tradnl"/>
        </w:rPr>
        <w:t>CULTURA Y PATRIMONIO DE ARAGÓN</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La materia de Cultura y Patrimonio de Aragón pretende incorporar al alumnado una perspectiva multidisciplinar indispensable para observar, interpretar y comprender la realidad más próxima en la que vive. Atender a los principales retos y problemas a los que se enfrenta en el siglo XXI resulta esencial para el ejercicio de su madurez intelectual y humana, al situarlo ante los desafíos sociales, culturales y medioambientales del presente con objeto de orientar su actuación con compromiso, ética y responsabilidad. El análisis del pasado, de las experiencias individuales y colectivas de las mujeres y hombres que nos han precedido, constituye una referencia imprescindible para entender el mundo actual. Además, conforma un rico legado que se debe apreciar, conservar y transmitir, como memoria colectiva de las distintas generaciones que nos han antecedido y como fuente de aprendizaje para las que nos van a suceder. De esta manera, la materia de Cultura y Patrimonio de Aragón pretende que el alumnado tome conciencia de los factores que condicionan la actuación humana y el papel que cobran en la historia, la cultura, las tradiciones y el patrimonio en la conformación de las identidades, las creencias, las ideas y las propias emociones. También aprende a valorar los aciertos, logros y avances hasta llegar al actual estado social y de derecho en el que se fundamenta nuestra convivencia democrática, pero también las dificultades, conductas, acciones y retrocesos que han marcado en el tiempo determinadas situaciones traumáticas y dolorosas que la sociedad en su conjunto debe conocer para poder superarlas. </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En consecuencia, la materia “Cultura y Patrimonio de Aragón” pretende proporcionar al alumnado de bachillerato el conocimiento y la comprensión de los aspectos que configuran el hecho cultural aragonés (lenguas, literatura, música, arte, patrimonio material e inmaterial, historia o derecho) en el pasado y en el mundo actual. </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La metodología educativa en Bachillerato favorecerá el trabajo autónomo del alumnado y, al mismo tiempo, estimulará sus capacidades para el trabajo en equipo. La materia “Cultura y Patrimonio de Aragón” se abordará, asimismo, mediante el planteamiento de proyectos de diversa naturaleza, metodología que facilita la integración del conocimiento y su aplicación a situaciones reales con el objetivo de generar aprendizajes significativos, impulsando el trabajo cooperativo. En consecuencia, se realizará una aproximación metodológica de trabajo, incidiendo en la necesidad de hacer un uso riguroso y crítico de las fuentes, utilizando marcos conceptuales multidisciplinares e impulsando el rigor científico. A su vez, se ha de facilitar el ejercicio de procesos inductivos y de indagación relacionados con estrategias asociadas a la utilización de fuentes y evidencias, a la búsqueda y tratamiento de la información, al acceso a documentos de distinta naturaleza, procedente de diversas fuentes y en formatos diversos, y a su contraste, contextualización e interpretación, hecho que permitirá entender que tanto la historia, la cultura como el patrimonio son ámbitos del conocimiento en construcción, sujetos a revisión y cambio. Se trata de trabajar conceptos clave como perspectiva histórica, cambio y futuro. Asimismo, se pretende transmitir una concepción dinámica de nuestra historia, cultura y de nuestro patrimonio material e inmaterial, condicionada por los temas que despiertan interés en la comunidad académica de nuestra región y también, de una manera muy directa, por los que la sociedad aragonesa considera relevantes. De ahí que la materia de Cultura y Patrimonio de Aragón adquiera un papel fundamental para el ejercicio del espíritu crítico, fundamentado y razonado, para prevenir la desinformación y la manipulación de informaciones, así como para ejercer el conjunto de valores cívicos que enmarca el Estatuto de Autonomía. Todo ello desde una concepción participativa de la ciudadanía, en la que el alumnado se sienta un sujeto activo, como parte implicada del entorno en el que vive, colaborando en su mejora y contribuyendo, desde sus posibilidades, a una sociedad más justa, equitativa y cohesionada.</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Las competencias específicas se han estructurado en torno a los vectores que vienen constituyendo los principales centros de interés en el presente, que definen las estrategias para aprender del pasado y que resultan relevantes para orientar nuestro futuro. Se pretende con ello destacar el valor funcional y significativo del aprendizaje de la materia Cultura y Patrimonio de Aragón y de los saberes que ofrece, dotándolos de un sentido práctico y relacionados con el entorno real del alumnado. Así, además de habilidades y procedimientos concretos, y referencias a determinados ámbitos de conocimiento asociados a cuestiones y temas clave, las competencias específicas refieren aquellos valores y actitudes que conforman la orientación práctica y funcional de la materia y el compromiso social que esta quiere promover</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 xml:space="preserve">Los criterios de evaluación conjugan las competencias específicas con los saberes básicos y van orientados al logro de los objetivos y de las competencias clave. Suponen, por tanto, una adaptación de las metodologías y acciones </w:t>
      </w:r>
      <w:r w:rsidRPr="009B1678">
        <w:rPr>
          <w:rFonts w:ascii="Calibri" w:eastAsia="Times New Roman" w:hAnsi="Calibri" w:cs="Calibri"/>
          <w:color w:val="000000"/>
          <w:sz w:val="22"/>
          <w:szCs w:val="22"/>
          <w:lang w:eastAsia="es-ES_tradnl"/>
        </w:rPr>
        <w:lastRenderedPageBreak/>
        <w:t>educativas para este tipo de aprendizaje por parte del alumnado, utilizando estrategias en las que ejerciten tanto los procesos instrumentales como las actitudes. En cuanto a la metodología, la enseñanza  y aprendizaje de la materia no debe consistir en una mera exposición programática de temas y cuestiones, sino, más bien, en la generación de una experiencia real de descubrimiento en la que se invite al alumnado a la investigación a través del planteamiento de retos y problemas relacionados con su realidad, impulsando el uso de diversas fuentes con rigor y honestidad, el acercamiento al alumnado de los últimos estudios sobre nuestra comunidad y potenciando el pensamiento crítico y la construcción rigurosa de sus propios posicionamientos personales. Todo ello implica disponer de nuevos instrumentos para valorar un conjunto amplio y diverso de acciones, teniendo en cuenta la diversidad e individualidad del alumnado.</w:t>
      </w:r>
    </w:p>
    <w:p w:rsidR="009B1678" w:rsidRPr="009B1678" w:rsidRDefault="009B1678" w:rsidP="00267BD2">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Los saberes básicos están agrupados en cuatro bloques: “Aragón: Historia e identidad”, “Aragón: Sociedad y territorio” y “Patrimonio artístico y cultural de Aragón” y “Compromiso cívico”. Están vinculados con los de otras materias como Historia de España, Historia del Mundo Contemporáneo, Lengua Castellana y Literatura, Historia de la Música y de la Danza, Historia del Arte, Lenguas propias: aragonés, Lenguas propias: catalán. El marco cronológico que abarcan se extiende desde el siglo XVIII hasta la actualidad. En el planteamiento del primer bloque puede apreciarse una orientación cronológica, con la que el profesorado está más familiarizado, pero también temática, ya que los distintos periodos históricos están planteados como procesos en los que los diferentes aspectos van evolucionando. En el segundo bloque se plantean cuestiones relacionadas con la geografía, centrándose en el análisis del espacio, sus usos, instituciones, ordenación territorial, demografía, entre otros aspectos. El tercer bloque se centra en cuestiones sobre cultura y patrimonio y en el último de los bloques se aborda el compromiso cívico que debe alcanzar el alumnado, abordando cuestiones vinculadas con la ciudadanía responsable, comprometida y ética. Los cuatro ejes deben entenderse como distintas maneras de acercarse al análisis de un único objeto de estudio: Aragón. Por eso, es importante hacer mover los saberes, de forma que los unos se apoyen en los otros, interrelacionarlos, teniendo siempre como marco de referencia el espacio y el tiempo, analizando la cultura y el patrimonio en su contexto.</w:t>
      </w:r>
    </w:p>
    <w:p w:rsidR="009B1678" w:rsidRPr="008A38E4" w:rsidRDefault="009B1678" w:rsidP="008A38E4">
      <w:pPr>
        <w:spacing w:after="160" w:line="259" w:lineRule="auto"/>
        <w:jc w:val="both"/>
        <w:rPr>
          <w:rFonts w:ascii="Times New Roman" w:eastAsia="Times New Roman" w:hAnsi="Times New Roman" w:cs="Times New Roman"/>
          <w:lang w:eastAsia="es-ES_tradnl"/>
        </w:rPr>
      </w:pPr>
      <w:r w:rsidRPr="009B1678">
        <w:rPr>
          <w:rFonts w:ascii="Calibri" w:eastAsia="Times New Roman" w:hAnsi="Calibri" w:cs="Calibri"/>
          <w:color w:val="000000"/>
          <w:sz w:val="22"/>
          <w:szCs w:val="22"/>
          <w:lang w:eastAsia="es-ES_tradnl"/>
        </w:rPr>
        <w:t>La naturaleza de la materia, que se recomienda abordar a través de una metodología basada en el Aprendizaje Basado por Proyectos, y la perspectiva competencial de la misma hace necesario generar situaciones activas de aprendizaje en las que se desarrollen propuestas de indagación e investigación basadas en proyectos de interés científico, cultural y social, y en las que el alumnado sea el encargado de procesar la información, construir el conocimiento y transferirlo. Este enfoque construye el marco adecuado para plantear propuestas interdisciplinares con las que trabajar de manera coordinada con otras áreas de conocimiento estrechamente vinculadas con la materia, de manera que se facilite la interconexión de los saberes y se permita que se afiancen. En el centro de atención debe primar el ejercicio de una ciudadanía informada y consciente,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 conocedor de la Agenda 2030 de desarrollo sostenible y los Objetivos de Desarrollo Sostenible, y dispuesto a afrontar los retos que le depara el siglo XXI.</w:t>
      </w:r>
    </w:p>
    <w:p w:rsidR="00E80117" w:rsidRPr="00E80117" w:rsidRDefault="00E80117" w:rsidP="00E80117">
      <w:pPr>
        <w:spacing w:before="240"/>
        <w:outlineLvl w:val="0"/>
        <w:rPr>
          <w:rFonts w:ascii="Times New Roman" w:eastAsia="Times New Roman" w:hAnsi="Times New Roman" w:cs="Times New Roman"/>
          <w:b/>
          <w:bCs/>
          <w:kern w:val="36"/>
          <w:sz w:val="48"/>
          <w:szCs w:val="48"/>
          <w:lang w:eastAsia="es-ES_tradnl"/>
        </w:rPr>
      </w:pPr>
      <w:r w:rsidRPr="00E80117">
        <w:rPr>
          <w:rFonts w:ascii="Calibri" w:eastAsia="Times New Roman" w:hAnsi="Calibri" w:cs="Calibri"/>
          <w:b/>
          <w:bCs/>
          <w:kern w:val="36"/>
          <w:sz w:val="32"/>
          <w:szCs w:val="32"/>
          <w:lang w:eastAsia="es-ES_tradnl"/>
        </w:rPr>
        <w:t>I. Competencias específicas</w:t>
      </w:r>
    </w:p>
    <w:p w:rsidR="00E80117" w:rsidRPr="00E80117" w:rsidRDefault="00E80117" w:rsidP="00E80117">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 xml:space="preserve">Competencia específica </w:t>
      </w:r>
      <w:r w:rsidR="00AF47EE">
        <w:rPr>
          <w:rFonts w:ascii="Calibri" w:eastAsia="Times New Roman" w:hAnsi="Calibri" w:cs="Calibri"/>
          <w:b/>
          <w:bCs/>
          <w:color w:val="000000"/>
          <w:sz w:val="22"/>
          <w:szCs w:val="22"/>
          <w:lang w:eastAsia="es-ES_tradnl"/>
        </w:rPr>
        <w:t>de la materia</w:t>
      </w:r>
      <w:r w:rsidRPr="00E80117">
        <w:rPr>
          <w:rFonts w:ascii="Calibri" w:eastAsia="Times New Roman" w:hAnsi="Calibri" w:cs="Calibri"/>
          <w:b/>
          <w:bCs/>
          <w:color w:val="000000"/>
          <w:sz w:val="22"/>
          <w:szCs w:val="22"/>
          <w:lang w:eastAsia="es-ES_tradnl"/>
        </w:rPr>
        <w:t xml:space="preserve"> de Cultura y Patrimonio de Aragón 1:</w:t>
      </w:r>
    </w:p>
    <w:p w:rsidR="00E80117" w:rsidRPr="00E80117" w:rsidRDefault="00E80117" w:rsidP="00016233">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CE.CPA.1.</w:t>
      </w:r>
      <w:r w:rsidR="00FC099E">
        <w:rPr>
          <w:rFonts w:ascii="Calibri" w:eastAsia="Times New Roman" w:hAnsi="Calibri" w:cs="Calibri"/>
          <w:b/>
          <w:bCs/>
          <w:color w:val="000000"/>
          <w:sz w:val="22"/>
          <w:szCs w:val="22"/>
          <w:lang w:eastAsia="es-ES_tradnl"/>
        </w:rPr>
        <w:t xml:space="preserve"> </w:t>
      </w:r>
      <w:r w:rsidR="009B1678" w:rsidRPr="00BB79C5">
        <w:rPr>
          <w:rFonts w:ascii="Calibri" w:eastAsia="Times New Roman" w:hAnsi="Calibri" w:cs="Calibri"/>
          <w:sz w:val="22"/>
          <w:szCs w:val="22"/>
          <w:lang w:eastAsia="es-ES_tradnl"/>
        </w:rPr>
        <w:t>Indagar, argumentar y elaborar productos originales en diversos formatos y soportes para expresar ideas y argumentos de forma creativa y adecuada, utilizando herramientas digitales o analógicas diversas y buscando y seleccionando fuentes fiables valorando su procedencia, contrastando su veracidad y haciendo un análisis crítico sobre las mismas</w:t>
      </w:r>
      <w:r w:rsidR="00016233">
        <w:rPr>
          <w:rFonts w:ascii="Calibri" w:eastAsia="Times New Roman" w:hAnsi="Calibri" w:cs="Calibri"/>
          <w:sz w:val="22"/>
          <w:szCs w:val="22"/>
          <w:lang w:eastAsia="es-ES_tradnl"/>
        </w:rPr>
        <w:t>.</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5E7423"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La creación de juicios propios, construidos a partir del contraste de distintas fuentes de información, y la capacidad de discernir opiniones infundadas, resultan esenciales en una sociedad en la que conviven al mismo tiempo el exceso de información y la desinformación deliberada. El interés y la sensibilidad por los principales problemas y retos que afectan a la humanidad, tanto en el entorno aragonés como en un contexto global, y el seguimiento de los debates que se generan en los medios de comunicación y en las redes sociales supone la necesidad de desarrollar una posición racional por parte de la ciudadanía y el ejercicio del pensamiento crítico. La generación de ideas propias y su contraste </w:t>
      </w:r>
      <w:r w:rsidRPr="008A38E4">
        <w:rPr>
          <w:rFonts w:eastAsia="Times New Roman" w:cstheme="minorHAnsi"/>
          <w:sz w:val="22"/>
          <w:szCs w:val="22"/>
          <w:lang w:eastAsia="es-ES_tradnl"/>
        </w:rPr>
        <w:lastRenderedPageBreak/>
        <w:t>o conexión con distintas corrientes de pensamiento y movimientos ideológicos, así como su exposición argumentada a través de diálogos y debates sobre asuntos centrales de la actualidad y del pasado, constituye un escenario esencial para el intercambio de ideas y la formación de la identidad individual, el afianzamiento de una actitud respetuosa y la creación de una conciencia cívica que incluya el respeto a otras formas de pensar y valorar. Por otra parte, la capacidad discursiva, debe incorporar el manejo adecuado y correcto de conceptos, datos y situaciones acordes con el contexto, mediante el uso de diferentes medios de expresión y distintos canales de comunicación. Finalmente, el desarrollo de esta competencia ha de generar la necesidad de elaborar productos propios, creados en base a una correcta utilización de fuentes de información diversas, en diferentes formatos y fiables, capaces de reflejar con originalidad y creatividad ideas y pensamientos, contribuyendo así al enriquecimiento cultural y artístico que conforma nuestro acervo común.</w:t>
      </w:r>
    </w:p>
    <w:p w:rsidR="005E7423"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Asimismo, el alumnado debe a su vez respetar la autoridad de las fuentes orales transmitidas de generación en generación, implicando en su aprendizaje a distintos miembros de su contexto familiar y social. El patrimonio inmaterial será analizado no desde el punto de vista del observador pasivo, sino del protagonismo que el propio alumnado ejerce como miembro del grupo social al que pertenece.</w:t>
      </w:r>
    </w:p>
    <w:p w:rsidR="005E7423" w:rsidRPr="008A38E4" w:rsidRDefault="009B1678" w:rsidP="00AF47EE">
      <w:pPr>
        <w:spacing w:after="160" w:line="259" w:lineRule="auto"/>
        <w:ind w:left="567"/>
        <w:jc w:val="both"/>
        <w:rPr>
          <w:rFonts w:eastAsia="Times New Roman" w:cstheme="minorHAnsi"/>
          <w:b/>
          <w:bCs/>
          <w:sz w:val="22"/>
          <w:szCs w:val="22"/>
          <w:lang w:eastAsia="es-ES_tradnl"/>
        </w:rPr>
      </w:pPr>
      <w:r w:rsidRPr="008A38E4">
        <w:rPr>
          <w:rFonts w:eastAsia="Times New Roman" w:cstheme="minorHAnsi"/>
          <w:b/>
          <w:bCs/>
          <w:sz w:val="22"/>
          <w:szCs w:val="22"/>
          <w:lang w:eastAsia="es-ES_tradnl"/>
        </w:rPr>
        <w:t>Vinculación con otras competencias</w:t>
      </w:r>
    </w:p>
    <w:p w:rsidR="009B1678"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Esta competencia se relaciona con todas las competencias internas (CE.CPA.2, CE.CPA.3, CE.CPA.4, CE.CPA.5, CE.CPA.6) puesto que el análisis histórico (incluyendo la perspectiva de género), artístico, geográfico, literario y del patrimonio en general requiere de una interpretación adecuada de las fuentes.</w:t>
      </w:r>
    </w:p>
    <w:p w:rsidR="009B1678"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En cuanto a las competencias externas, está vinculada a las de Lengua Castellana y Literatura CE.LCL.2, CE.LCL.4 y CE.LCL.6, ya que es necesario que los estudiantes sean capaces de hacer una lectura crítica y profunda de las fuentes para desentrañar los contenidos y las diferentes interpretaciones que ofrecen. Además</w:t>
      </w:r>
      <w:r w:rsidR="00BB79C5" w:rsidRPr="008A38E4">
        <w:rPr>
          <w:rFonts w:eastAsia="Times New Roman" w:cstheme="minorHAnsi"/>
          <w:sz w:val="22"/>
          <w:szCs w:val="22"/>
          <w:lang w:eastAsia="es-ES_tradnl"/>
        </w:rPr>
        <w:t>,</w:t>
      </w:r>
      <w:r w:rsidRPr="008A38E4">
        <w:rPr>
          <w:rFonts w:eastAsia="Times New Roman" w:cstheme="minorHAnsi"/>
          <w:sz w:val="22"/>
          <w:szCs w:val="22"/>
          <w:lang w:eastAsia="es-ES_tradnl"/>
        </w:rPr>
        <w:t xml:space="preserve"> también se relaciona con CE.LCL.3, CE.LCL.5 y CE.LCL.10 porque el alumnado debe ser capaz de producir textos con coherencia, cohesión, utilizando un registro adecuado y un lenguaje que esté al servicio de la convivencia democrática.</w:t>
      </w:r>
    </w:p>
    <w:p w:rsidR="009B1678"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También está relacionada con Historia de España (CE.HE.1, CE.HE.2, CE.HE.3, CE.HE.4, CE.HE.5, CE.HE.6, CE.HE.7 y CE.HE.8) porque el contraste de la información y la revisión crítica de fuentes ayuda a reconocer y valorar la diversidad </w:t>
      </w:r>
      <w:proofErr w:type="spellStart"/>
      <w:r w:rsidRPr="008A38E4">
        <w:rPr>
          <w:rFonts w:eastAsia="Times New Roman" w:cstheme="minorHAnsi"/>
          <w:sz w:val="22"/>
          <w:szCs w:val="22"/>
          <w:lang w:eastAsia="es-ES_tradnl"/>
        </w:rPr>
        <w:t>identitaria</w:t>
      </w:r>
      <w:proofErr w:type="spellEnd"/>
      <w:r w:rsidRPr="008A38E4">
        <w:rPr>
          <w:rFonts w:eastAsia="Times New Roman" w:cstheme="minorHAnsi"/>
          <w:sz w:val="22"/>
          <w:szCs w:val="22"/>
          <w:lang w:eastAsia="es-ES_tradnl"/>
        </w:rPr>
        <w:t xml:space="preserve"> y a respetar los sentimientos de pertenencia, la existencia de identidades múltiples y las normas y símbolos que establece nuestro marco común de convivencia. Además, esta materia dota a la interpretación de las fuentes del marco idóneo para ser contextualizadas.</w:t>
      </w:r>
    </w:p>
    <w:p w:rsidR="005E7423" w:rsidRPr="008A38E4"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Con Historia del Mundo Contemporáneo (CE.HMC.1, CE.HMC.2, CE.HMC.4 y CE.HMC.5) guarda relación ya que la lectura e interpretación crítica de las fuentes es clave para su estudio, al tiempo que esta materia sirve para encuadrar la interpretación de las fuentes en un marco histórico más amplio.</w:t>
      </w:r>
    </w:p>
    <w:p w:rsidR="005E7423" w:rsidRPr="008A38E4" w:rsidRDefault="00AF47EE" w:rsidP="00AF47EE">
      <w:pPr>
        <w:spacing w:after="160" w:line="259" w:lineRule="auto"/>
        <w:ind w:left="567"/>
        <w:jc w:val="both"/>
        <w:rPr>
          <w:rFonts w:eastAsia="Times New Roman" w:cstheme="minorHAnsi"/>
          <w:b/>
          <w:bCs/>
          <w:sz w:val="22"/>
          <w:szCs w:val="22"/>
          <w:lang w:eastAsia="es-ES_tradnl"/>
        </w:rPr>
      </w:pPr>
      <w:r>
        <w:rPr>
          <w:rFonts w:eastAsia="Times New Roman" w:cstheme="minorHAnsi"/>
          <w:b/>
          <w:bCs/>
          <w:sz w:val="22"/>
          <w:szCs w:val="22"/>
          <w:lang w:eastAsia="es-ES_tradnl"/>
        </w:rPr>
        <w:t>Vinculación con los descriptores de las competencias clave</w:t>
      </w:r>
    </w:p>
    <w:p w:rsidR="009B1678" w:rsidRDefault="009B167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Esta competencia específica se conecta con los siguientes descriptores del Perfil de salida: CCL1, CCL2, CCL3, STEM1, CD1, CD2, CCEC1.</w:t>
      </w:r>
    </w:p>
    <w:p w:rsidR="00AF47EE" w:rsidRPr="00AF47EE" w:rsidRDefault="00AF47EE" w:rsidP="00AF47EE">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 xml:space="preserve">Competencia específica </w:t>
      </w:r>
      <w:r>
        <w:rPr>
          <w:rFonts w:ascii="Calibri" w:eastAsia="Times New Roman" w:hAnsi="Calibri" w:cs="Calibri"/>
          <w:b/>
          <w:bCs/>
          <w:color w:val="000000"/>
          <w:sz w:val="22"/>
          <w:szCs w:val="22"/>
          <w:lang w:eastAsia="es-ES_tradnl"/>
        </w:rPr>
        <w:t>de la materia</w:t>
      </w:r>
      <w:r w:rsidRPr="00E80117">
        <w:rPr>
          <w:rFonts w:ascii="Calibri" w:eastAsia="Times New Roman" w:hAnsi="Calibri" w:cs="Calibri"/>
          <w:b/>
          <w:bCs/>
          <w:color w:val="000000"/>
          <w:sz w:val="22"/>
          <w:szCs w:val="22"/>
          <w:lang w:eastAsia="es-ES_tradnl"/>
        </w:rPr>
        <w:t xml:space="preserve"> de Cultura y Patrimonio de Aragón </w:t>
      </w:r>
      <w:r>
        <w:rPr>
          <w:rFonts w:ascii="Calibri" w:eastAsia="Times New Roman" w:hAnsi="Calibri" w:cs="Calibri"/>
          <w:b/>
          <w:bCs/>
          <w:color w:val="000000"/>
          <w:sz w:val="22"/>
          <w:szCs w:val="22"/>
          <w:lang w:eastAsia="es-ES_tradnl"/>
        </w:rPr>
        <w:t>2</w:t>
      </w:r>
      <w:r w:rsidRPr="00E80117">
        <w:rPr>
          <w:rFonts w:ascii="Calibri" w:eastAsia="Times New Roman" w:hAnsi="Calibri" w:cs="Calibri"/>
          <w:b/>
          <w:bCs/>
          <w:color w:val="000000"/>
          <w:sz w:val="22"/>
          <w:szCs w:val="22"/>
          <w:lang w:eastAsia="es-ES_tradnl"/>
        </w:rPr>
        <w:t>:</w:t>
      </w:r>
    </w:p>
    <w:p w:rsidR="00E80117" w:rsidRPr="008A38E4" w:rsidRDefault="00E80117" w:rsidP="008A38E4">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eastAsia="Times New Roman" w:cs="Times New Roman"/>
          <w:lang w:eastAsia="es-ES_tradnl"/>
        </w:rPr>
      </w:pPr>
      <w:r w:rsidRPr="008A38E4">
        <w:rPr>
          <w:rFonts w:eastAsia="Times New Roman" w:cs="Calibri"/>
          <w:b/>
          <w:bCs/>
          <w:color w:val="000000"/>
          <w:sz w:val="22"/>
          <w:szCs w:val="22"/>
          <w:lang w:eastAsia="es-ES_tradnl"/>
        </w:rPr>
        <w:t>CE.CPA.2.</w:t>
      </w:r>
      <w:r w:rsidR="00FC099E">
        <w:rPr>
          <w:rFonts w:eastAsia="Times New Roman" w:cs="Calibri"/>
          <w:b/>
          <w:bCs/>
          <w:color w:val="000000"/>
          <w:sz w:val="22"/>
          <w:szCs w:val="22"/>
          <w:lang w:eastAsia="es-ES_tradnl"/>
        </w:rPr>
        <w:t xml:space="preserve"> </w:t>
      </w:r>
      <w:r w:rsidR="000949DA" w:rsidRPr="008A38E4">
        <w:rPr>
          <w:rFonts w:eastAsia="Times New Roman" w:cs="Calibri"/>
          <w:sz w:val="22"/>
          <w:szCs w:val="22"/>
          <w:lang w:eastAsia="es-ES_tradnl"/>
        </w:rPr>
        <w:t xml:space="preserve">Reconocer las raíces de la nacionalidad histórica de Aragón y de la identidad aragonesa, con perspectiva histórica, identificando y profundizando en la evolución desde el siglo XVIII hasta la actualidad de las instituciones, los símbolos y el derecho foral, los cuales, junto con las lenguas y modalidades lingüísticas, la cultura y el patrimonio material e inmaterial, se convierten en elementos </w:t>
      </w:r>
      <w:proofErr w:type="spellStart"/>
      <w:r w:rsidR="000949DA" w:rsidRPr="008A38E4">
        <w:rPr>
          <w:rFonts w:eastAsia="Times New Roman" w:cs="Calibri"/>
          <w:sz w:val="22"/>
          <w:szCs w:val="22"/>
          <w:lang w:eastAsia="es-ES_tradnl"/>
        </w:rPr>
        <w:t>identitarios</w:t>
      </w:r>
      <w:proofErr w:type="spellEnd"/>
      <w:r w:rsidR="000949DA" w:rsidRPr="008A38E4">
        <w:rPr>
          <w:rFonts w:eastAsia="Times New Roman" w:cs="Calibri"/>
          <w:sz w:val="22"/>
          <w:szCs w:val="22"/>
          <w:lang w:eastAsia="es-ES_tradnl"/>
        </w:rPr>
        <w:t xml:space="preserve"> y de cohesión social.</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Aragón es el entorno más próximo y que constituye la realidad más cercana al alumnado. Conocer el territorio, el patrimonio y su historia es uno de los elementos clave para construir una conciencia cívica y ciudadana que fortalezca los lazos de pertenencia y la cohesión social. En este sentido, es importante que el alumnado pueda describir el origen y la evolución de la identidad aragonesa a lo largo de la historia, identificando y conociendo los principales hechos históricos del pasado. Debe ser capaz de identificar, situando en el tiempo y en el espacio, los hechos más relevantes </w:t>
      </w:r>
      <w:r w:rsidRPr="008A38E4">
        <w:rPr>
          <w:rFonts w:eastAsia="Times New Roman" w:cstheme="minorHAnsi"/>
          <w:sz w:val="22"/>
          <w:szCs w:val="22"/>
          <w:lang w:eastAsia="es-ES_tradnl"/>
        </w:rPr>
        <w:lastRenderedPageBreak/>
        <w:t>de la historia de Aragón desde los Decretos de Nueva Planta, tras la guerra de Sucesión (1700-1714), hasta la actualidad, relacionando y analizando críticamente las realidades del presente y del pasado.</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En este proceso es importante reconocer los rasgos propios de nuestros Fueros y su relevancia histórica y social. El Derecho Foral aragonés ha sido el elemento principal de la formación, permanencia y continuidad de la identidad aragonesa hasta nuestros días. También es preciso comprender el papel que han tenido en nuestra historia las instituciones como el elemento más influyente en la conformación de un carácter propio y su vigencia actual. Estos saberes deben ponerse en relación con el papel que jugó Aragón en la Transición y el estudio de la articulación del primer Estatuto de Autonomía, con la consiguiente recuperación de los fueros y su evolución hasta la actualidad. </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La identidad propia de los aragoneses y aragonesas se vincula no sólo con nuestras instituciones y con el derecho foral, también con nuestras tradiciones, costumbres y cultura, siendo relevante el conocimiento de los símbolos e identificando las lenguas y modalidades lingüísticas propias como fuente de Patrimonio histórico y cultural aragonés.</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En un mundo globalizado, es vital que los estudiantes sepan reconocer sus raíces, evitando los riesgos de manipulación o desinformación, fortaleciendo el conocimiento de su propia historia, normas, costumbres y tradiciones a través de fuentes fiables, tomando conciencia de la dimensión social, histórica, cívica y moral de su propia identidad, respetando distintos sentimientos de pertenencia y reconociendo las identidades múltiples, llegando a concebir la identidad aragonesa dentro una ciudadanía española, europea y global.</w:t>
      </w:r>
    </w:p>
    <w:p w:rsidR="00BB79C5" w:rsidRPr="008A38E4" w:rsidRDefault="00BB79C5" w:rsidP="00AF47EE">
      <w:pPr>
        <w:spacing w:after="160" w:line="259" w:lineRule="auto"/>
        <w:ind w:left="567"/>
        <w:jc w:val="both"/>
        <w:rPr>
          <w:rFonts w:eastAsia="Times New Roman" w:cstheme="minorHAnsi"/>
          <w:b/>
          <w:bCs/>
          <w:sz w:val="22"/>
          <w:szCs w:val="22"/>
          <w:lang w:eastAsia="es-ES_tradnl"/>
        </w:rPr>
      </w:pPr>
      <w:r w:rsidRPr="008A38E4">
        <w:rPr>
          <w:rFonts w:eastAsia="Times New Roman" w:cstheme="minorHAnsi"/>
          <w:b/>
          <w:bCs/>
          <w:sz w:val="22"/>
          <w:szCs w:val="22"/>
          <w:lang w:eastAsia="es-ES_tradnl"/>
        </w:rPr>
        <w:t>Vinculación con otras competencias</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Esta competencia se relaciona con la competencia interna CE.CPA.1, ya que para estudiar la Historia de Aragón es fundamental saber manejar las fuentes, y con las CE.CPA.3, CE.CPA.4, CE.CPA.5, CE.CPA.6 puesto que el análisis histórico (incluyendo la perspectiva de género), artístico, geográfico, literario y del patrimonio en general requiere de una adecuada contextualización histórica.</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En cuanto a las competencias externas, las vinculaciones con la materia de Lengua Castellana y Literatura son evidentes (CE.LCL.2, CE.LCL.3, CE.LCL.4, CE.LCL.5 y CE.LCL.6) ya que es imprescindible un correcto manejo del idioma para poder comprender, interpretar y valorar textos y para producir los suyos propios. Además CE.LCL.10 promueve un uso eficaz, ético y democrático del lenguaje.</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Historia de España es una materia muy relacionada con esta competencia (CE.HE.1, CE.HE.2, CE.HE.3, CE.HE.4, CE.HE.5, CE.HE.6, CE.HE.7, CE.HE.8) ya que dota a la Historia de Aragón del marco idóneo para contextualizarla.</w:t>
      </w:r>
    </w:p>
    <w:p w:rsidR="00BB79C5" w:rsidRPr="008A38E4"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Lo mismo sucede, en un sentido más amplio, con la Historia del Mundo Contemporáneo (CE.HMC.1, CE.HMC.2, CE.HMC.3, CE.HMC.4, CE.HMC.5, CE.HMC.6, CE.HMC.7, CE.HMC.8).</w:t>
      </w:r>
    </w:p>
    <w:p w:rsidR="00BB79C5" w:rsidRPr="008A38E4" w:rsidRDefault="00AF47EE" w:rsidP="00AF47EE">
      <w:pPr>
        <w:spacing w:after="160" w:line="259" w:lineRule="auto"/>
        <w:ind w:left="567"/>
        <w:jc w:val="both"/>
        <w:rPr>
          <w:rFonts w:eastAsia="Times New Roman" w:cstheme="minorHAnsi"/>
          <w:b/>
          <w:bCs/>
          <w:sz w:val="22"/>
          <w:szCs w:val="22"/>
          <w:lang w:eastAsia="es-ES_tradnl"/>
        </w:rPr>
      </w:pPr>
      <w:r>
        <w:rPr>
          <w:rFonts w:eastAsia="Times New Roman" w:cstheme="minorHAnsi"/>
          <w:b/>
          <w:bCs/>
          <w:sz w:val="22"/>
          <w:szCs w:val="22"/>
          <w:lang w:eastAsia="es-ES_tradnl"/>
        </w:rPr>
        <w:t>Vinculación con los descriptores de las competencias clave</w:t>
      </w:r>
    </w:p>
    <w:p w:rsidR="00E80117" w:rsidRDefault="00BB79C5"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Esta competencia específica se conecta con los siguientes descriptores del Perfil de salida: CC1, CC2, CCEC1.</w:t>
      </w:r>
    </w:p>
    <w:p w:rsidR="00AF47EE" w:rsidRPr="00AF47EE" w:rsidRDefault="00AF47EE" w:rsidP="00AF47EE">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 xml:space="preserve">Competencia específica </w:t>
      </w:r>
      <w:r>
        <w:rPr>
          <w:rFonts w:ascii="Calibri" w:eastAsia="Times New Roman" w:hAnsi="Calibri" w:cs="Calibri"/>
          <w:b/>
          <w:bCs/>
          <w:color w:val="000000"/>
          <w:sz w:val="22"/>
          <w:szCs w:val="22"/>
          <w:lang w:eastAsia="es-ES_tradnl"/>
        </w:rPr>
        <w:t>de la materia</w:t>
      </w:r>
      <w:r w:rsidRPr="00E80117">
        <w:rPr>
          <w:rFonts w:ascii="Calibri" w:eastAsia="Times New Roman" w:hAnsi="Calibri" w:cs="Calibri"/>
          <w:b/>
          <w:bCs/>
          <w:color w:val="000000"/>
          <w:sz w:val="22"/>
          <w:szCs w:val="22"/>
          <w:lang w:eastAsia="es-ES_tradnl"/>
        </w:rPr>
        <w:t xml:space="preserve"> de Cultura y Patrimonio de Aragón </w:t>
      </w:r>
      <w:r>
        <w:rPr>
          <w:rFonts w:ascii="Calibri" w:eastAsia="Times New Roman" w:hAnsi="Calibri" w:cs="Calibri"/>
          <w:b/>
          <w:bCs/>
          <w:color w:val="000000"/>
          <w:sz w:val="22"/>
          <w:szCs w:val="22"/>
          <w:lang w:eastAsia="es-ES_tradnl"/>
        </w:rPr>
        <w:t>3</w:t>
      </w:r>
      <w:r w:rsidRPr="00E80117">
        <w:rPr>
          <w:rFonts w:ascii="Calibri" w:eastAsia="Times New Roman" w:hAnsi="Calibri" w:cs="Calibri"/>
          <w:b/>
          <w:bCs/>
          <w:color w:val="000000"/>
          <w:sz w:val="22"/>
          <w:szCs w:val="22"/>
          <w:lang w:eastAsia="es-ES_tradnl"/>
        </w:rPr>
        <w:t>:</w:t>
      </w:r>
    </w:p>
    <w:p w:rsidR="00E80117" w:rsidRPr="008A38E4" w:rsidRDefault="00E80117" w:rsidP="008A38E4">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eastAsia="Times New Roman" w:cs="Times New Roman"/>
          <w:lang w:eastAsia="es-ES_tradnl"/>
        </w:rPr>
      </w:pPr>
      <w:r w:rsidRPr="008A38E4">
        <w:rPr>
          <w:rFonts w:eastAsia="Times New Roman" w:cs="Calibri"/>
          <w:b/>
          <w:bCs/>
          <w:color w:val="000000"/>
          <w:sz w:val="22"/>
          <w:szCs w:val="22"/>
          <w:lang w:eastAsia="es-ES_tradnl"/>
        </w:rPr>
        <w:t>CE.CPA.3.</w:t>
      </w:r>
      <w:r w:rsidR="00FC099E">
        <w:rPr>
          <w:rFonts w:eastAsia="Times New Roman" w:cs="Calibri"/>
          <w:b/>
          <w:bCs/>
          <w:color w:val="000000"/>
          <w:sz w:val="22"/>
          <w:szCs w:val="22"/>
          <w:lang w:eastAsia="es-ES_tradnl"/>
        </w:rPr>
        <w:t xml:space="preserve"> </w:t>
      </w:r>
      <w:r w:rsidR="00E73AEE" w:rsidRPr="008A38E4">
        <w:rPr>
          <w:rFonts w:eastAsia="Times New Roman" w:cs="Calibri"/>
          <w:sz w:val="22"/>
          <w:szCs w:val="22"/>
          <w:lang w:eastAsia="es-ES_tradnl"/>
        </w:rPr>
        <w:t xml:space="preserve">Comprender la complejidad del espacio geográfico aragonés, explicando de forma crítica los desequilibrios territoriales de Aragón, su estructura </w:t>
      </w:r>
      <w:proofErr w:type="spellStart"/>
      <w:r w:rsidR="00E73AEE" w:rsidRPr="008A38E4">
        <w:rPr>
          <w:rFonts w:eastAsia="Times New Roman" w:cs="Calibri"/>
          <w:sz w:val="22"/>
          <w:szCs w:val="22"/>
          <w:lang w:eastAsia="es-ES_tradnl"/>
        </w:rPr>
        <w:t>sociolaboral</w:t>
      </w:r>
      <w:proofErr w:type="spellEnd"/>
      <w:r w:rsidR="00E73AEE" w:rsidRPr="008A38E4">
        <w:rPr>
          <w:rFonts w:eastAsia="Times New Roman" w:cs="Calibri"/>
          <w:sz w:val="22"/>
          <w:szCs w:val="22"/>
          <w:lang w:eastAsia="es-ES_tradnl"/>
        </w:rPr>
        <w:t xml:space="preserve"> y demográfica a partir del siglo XVIII, así como las consecuencias del desarrollo demográfico y económico, impulsando el pensamiento crítico y promoviendo el respeto hacia los derechos humanos y el medio ambiente.</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El descubrimiento y análisis del entorno permite al alumnado identificar sus elementos y relaciones, su equilibrio y evolución. La explicación multicausal facilita la comprensión y la necesaria actitud responsable con vistas a su conservación. Si bien es necesario destacar los resultados positivos en ciertos ámbitos del progreso, la civilización, la técnica y la cultura, deben también cuestionarse éticamente las consecuencias del desarrollo tecnológico y la globalización con respecto a la diversidad cultural, la competencia por los recursos, la conflictividad internacional, las migraciones, la despoblación rural y, en general, la degradación de la vida en la Tierra. </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lastRenderedPageBreak/>
        <w:t>Por otro lado, la calidad ambiental de los espacios en los que vivimos determina, en varios sentidos, el presente y el futuro del alumnado, que debe valorar las posibilidades que se le ofrecen para su desarrollo personal, pero también las limitaciones para asegurar el mantenimiento y cuidado de dichos espacios, atendiendo a problemas como la contaminación de las ciudades más grandes de Aragón y la despoblación del medio rural. Esta competencia implica también la toma de conciencia acerca de la gravedad de las consecuencias de la crisis climática y la exigencia de adoptar conductas respetuosas con la dignidad de todos los seres vivos, tendente a asegurar un desarrollo sostenible. Debe además promover posturas activas y de participación con respecto a la mejora, en general, del entorno, tanto a escala aragonesa como global, y en favor de un reparto justo, equitativo y solidario de los recursos en un sentido global.</w:t>
      </w:r>
    </w:p>
    <w:p w:rsidR="00790118" w:rsidRPr="008A38E4" w:rsidRDefault="00790118" w:rsidP="00AF47EE">
      <w:pPr>
        <w:spacing w:after="160" w:line="259" w:lineRule="auto"/>
        <w:ind w:left="567"/>
        <w:jc w:val="both"/>
        <w:rPr>
          <w:rFonts w:eastAsia="Times New Roman" w:cstheme="minorHAnsi"/>
          <w:b/>
          <w:bCs/>
          <w:sz w:val="22"/>
          <w:szCs w:val="22"/>
          <w:lang w:eastAsia="es-ES_tradnl"/>
        </w:rPr>
      </w:pPr>
      <w:r w:rsidRPr="008A38E4">
        <w:rPr>
          <w:rFonts w:eastAsia="Times New Roman" w:cstheme="minorHAnsi"/>
          <w:b/>
          <w:bCs/>
          <w:sz w:val="22"/>
          <w:szCs w:val="22"/>
          <w:lang w:eastAsia="es-ES_tradnl"/>
        </w:rPr>
        <w:t>Vinculación con otras competencias</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Esta competencia se relaciona con las competencias internas CE.CPA.1, ya que el análisis de las fuentes y el manejo de información de manera crítica es muy importante para el estudio de la Geografía. También está vinculada a CE.CPA.2, ya que el conocimiento de los procesos históricos que atravesó Aragón permitirá explicar algunos cambios económicos, sociales, institucionales y de la estructura productiva. </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En cuanto a las competencias externas, las vinculaciones con la materia de Lengua Castellana y Literatura son amplias (CE.LCL.2, CE.LCL.3,</w:t>
      </w:r>
      <w:r w:rsidR="00FC099E">
        <w:rPr>
          <w:rFonts w:eastAsia="Times New Roman" w:cstheme="minorHAnsi"/>
          <w:sz w:val="22"/>
          <w:szCs w:val="22"/>
          <w:lang w:eastAsia="es-ES_tradnl"/>
        </w:rPr>
        <w:t xml:space="preserve"> </w:t>
      </w:r>
      <w:r w:rsidRPr="008A38E4">
        <w:rPr>
          <w:rFonts w:eastAsia="Times New Roman" w:cstheme="minorHAnsi"/>
          <w:sz w:val="22"/>
          <w:szCs w:val="22"/>
          <w:lang w:eastAsia="es-ES_tradnl"/>
        </w:rPr>
        <w:t>CE.LCL.4, CE.LCL.5 y CE.LCL.6) ya que es imprescindible un correcto manejo del idioma para poder comprender, interpretar y valorar textos y para producir los suyos propios. Además CE.LCL.10 promueve un uso eficaz, ético y democrático del lenguaje. También existe una estrecha relación con la materia de Geografía (CE.G.1, CE.G.2, CE.G.3, CE.G.4, CE.G.5, CE.G.6 y CE.G.7) ya que permite interpretar la geografía aragonesa dentro de un marco más amplio.</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Asimismo, puede encontrarse una conexión con la materia de Biología, Geología y Ciencias Ambientales (</w:t>
      </w:r>
      <w:proofErr w:type="gramStart"/>
      <w:r w:rsidRPr="008A38E4">
        <w:rPr>
          <w:rFonts w:eastAsia="Times New Roman" w:cstheme="minorHAnsi"/>
          <w:sz w:val="22"/>
          <w:szCs w:val="22"/>
          <w:lang w:eastAsia="es-ES_tradnl"/>
        </w:rPr>
        <w:t>CE.BGCA</w:t>
      </w:r>
      <w:proofErr w:type="gramEnd"/>
      <w:r w:rsidRPr="008A38E4">
        <w:rPr>
          <w:rFonts w:eastAsia="Times New Roman" w:cstheme="minorHAnsi"/>
          <w:sz w:val="22"/>
          <w:szCs w:val="22"/>
          <w:lang w:eastAsia="es-ES_tradnl"/>
        </w:rPr>
        <w:t>.5) ya que pretende diseñar, promover y ejecutar iniciativas relacionadas con la conservación del medioambiente, la sostenibilidad y la salud, basándose en los fundamentos de las ciencias biológicas, geológicas y ambientales, para fomentar estilos de vida sostenibles y saludables.</w:t>
      </w:r>
    </w:p>
    <w:p w:rsidR="00790118" w:rsidRPr="008A38E4"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 xml:space="preserve">Por último, existe vinculación con Matemáticas Aplicadas a las Ciencias Sociales (CE.MCS.1) ya que pretende modelizar y resolver problemas de la vida cotidiana y de las ciencias sociales aplicando diferentes estrategias y formas de razonamiento para obtener posibles soluciones. </w:t>
      </w:r>
    </w:p>
    <w:p w:rsidR="00790118" w:rsidRPr="008A38E4" w:rsidRDefault="00AF47EE" w:rsidP="00AF47EE">
      <w:pPr>
        <w:spacing w:after="160" w:line="259" w:lineRule="auto"/>
        <w:ind w:left="567"/>
        <w:jc w:val="both"/>
        <w:rPr>
          <w:rFonts w:eastAsia="Times New Roman" w:cstheme="minorHAnsi"/>
          <w:b/>
          <w:bCs/>
          <w:sz w:val="22"/>
          <w:szCs w:val="22"/>
          <w:lang w:eastAsia="es-ES_tradnl"/>
        </w:rPr>
      </w:pPr>
      <w:r>
        <w:rPr>
          <w:rFonts w:eastAsia="Times New Roman" w:cstheme="minorHAnsi"/>
          <w:b/>
          <w:bCs/>
          <w:sz w:val="22"/>
          <w:szCs w:val="22"/>
          <w:lang w:eastAsia="es-ES_tradnl"/>
        </w:rPr>
        <w:t>Vinculación con los descriptores de las competencias clave</w:t>
      </w:r>
    </w:p>
    <w:p w:rsidR="00E80117" w:rsidRDefault="00790118" w:rsidP="008A38E4">
      <w:pPr>
        <w:spacing w:after="160" w:line="259" w:lineRule="auto"/>
        <w:jc w:val="both"/>
        <w:rPr>
          <w:rFonts w:eastAsia="Times New Roman" w:cstheme="minorHAnsi"/>
          <w:sz w:val="22"/>
          <w:szCs w:val="22"/>
          <w:lang w:eastAsia="es-ES_tradnl"/>
        </w:rPr>
      </w:pPr>
      <w:r w:rsidRPr="008A38E4">
        <w:rPr>
          <w:rFonts w:eastAsia="Times New Roman" w:cstheme="minorHAnsi"/>
          <w:sz w:val="22"/>
          <w:szCs w:val="22"/>
          <w:lang w:eastAsia="es-ES_tradnl"/>
        </w:rPr>
        <w:t>Esta competencia específica se conecta con los siguientes descriptores del Perfil de salida: STEM1, STEM 4, CD1, CD2, CC1, CC2, CC4, CE1, CE2.</w:t>
      </w:r>
    </w:p>
    <w:p w:rsidR="00AF47EE" w:rsidRPr="00AF47EE" w:rsidRDefault="00AF47EE" w:rsidP="00AF47EE">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 xml:space="preserve">Competencia específica </w:t>
      </w:r>
      <w:r>
        <w:rPr>
          <w:rFonts w:ascii="Calibri" w:eastAsia="Times New Roman" w:hAnsi="Calibri" w:cs="Calibri"/>
          <w:b/>
          <w:bCs/>
          <w:color w:val="000000"/>
          <w:sz w:val="22"/>
          <w:szCs w:val="22"/>
          <w:lang w:eastAsia="es-ES_tradnl"/>
        </w:rPr>
        <w:t>de la materia</w:t>
      </w:r>
      <w:r w:rsidRPr="00E80117">
        <w:rPr>
          <w:rFonts w:ascii="Calibri" w:eastAsia="Times New Roman" w:hAnsi="Calibri" w:cs="Calibri"/>
          <w:b/>
          <w:bCs/>
          <w:color w:val="000000"/>
          <w:sz w:val="22"/>
          <w:szCs w:val="22"/>
          <w:lang w:eastAsia="es-ES_tradnl"/>
        </w:rPr>
        <w:t xml:space="preserve"> de </w:t>
      </w:r>
      <w:r>
        <w:rPr>
          <w:rFonts w:ascii="Calibri" w:eastAsia="Times New Roman" w:hAnsi="Calibri" w:cs="Calibri"/>
          <w:b/>
          <w:bCs/>
          <w:color w:val="000000"/>
          <w:sz w:val="22"/>
          <w:szCs w:val="22"/>
          <w:lang w:eastAsia="es-ES_tradnl"/>
        </w:rPr>
        <w:t>Cultura y Patrimonio de Aragón 4</w:t>
      </w:r>
      <w:r w:rsidRPr="00E80117">
        <w:rPr>
          <w:rFonts w:ascii="Calibri" w:eastAsia="Times New Roman" w:hAnsi="Calibri" w:cs="Calibri"/>
          <w:b/>
          <w:bCs/>
          <w:color w:val="000000"/>
          <w:sz w:val="22"/>
          <w:szCs w:val="22"/>
          <w:lang w:eastAsia="es-ES_tradnl"/>
        </w:rPr>
        <w:t>:</w:t>
      </w:r>
    </w:p>
    <w:p w:rsidR="00E80117" w:rsidRPr="008A38E4" w:rsidRDefault="00E80117" w:rsidP="008A38E4">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eastAsia="Times New Roman" w:cs="Times New Roman"/>
          <w:lang w:eastAsia="es-ES_tradnl"/>
        </w:rPr>
      </w:pPr>
      <w:r w:rsidRPr="008A38E4">
        <w:rPr>
          <w:rFonts w:eastAsia="Times New Roman" w:cs="Calibri"/>
          <w:b/>
          <w:bCs/>
          <w:color w:val="000000"/>
          <w:sz w:val="22"/>
          <w:szCs w:val="22"/>
          <w:lang w:eastAsia="es-ES_tradnl"/>
        </w:rPr>
        <w:t>CE.CPA.4.</w:t>
      </w:r>
      <w:r w:rsidR="00FC099E">
        <w:rPr>
          <w:rFonts w:eastAsia="Times New Roman" w:cs="Calibri"/>
          <w:b/>
          <w:bCs/>
          <w:color w:val="000000"/>
          <w:sz w:val="22"/>
          <w:szCs w:val="22"/>
          <w:lang w:eastAsia="es-ES_tradnl"/>
        </w:rPr>
        <w:t xml:space="preserve"> </w:t>
      </w:r>
      <w:r w:rsidR="002A323F" w:rsidRPr="008A38E4">
        <w:rPr>
          <w:rFonts w:eastAsia="Times New Roman" w:cs="Calibri"/>
          <w:sz w:val="22"/>
          <w:szCs w:val="22"/>
          <w:lang w:eastAsia="es-ES_tradnl"/>
        </w:rPr>
        <w:t>Incorporar la perspectiva de género en el análisis de la Comunidad Autónoma de Aragón actual y de su historia, a través de la contextualización de fuentes literarias y artísticas y de la investigación, para reconocer su presencia en la historia aragonesa y promover actitudes en defensa de la igualdad efectiva de mujeres y hombres.</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2A323F" w:rsidRPr="008A38E4"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La perspectiva de género tiene por objeto comprender cuál es la situación real de la igualdad entre mujeres y hombres en el mundo actual, valorar los avances conseguidos y plantear los retos del futuro. En este marco la visión histórica permite al alumnado analizar las relaciones sociales teniendo presente los mecanismos de poder, dominación, subordinación y sumisión. Identificar la ausencia de la mujer, tanto a título individual como colectivo, exige explorar nuevas fuentes, especialmente literarias y artísticas, y también orales. En ellas, y a través del análisis de estereotipos, símbolos e iconografías relacionados con la mujer y el mundo femenino, en las que se representen espacios, actividades, roles, conductas, imágenes y modos de vida, se pueden contextualizar temporal y espacialmente las relaciones de género y visibilizar su presencia en la historia. Todo ello supone también el rescate efectivo y afectivo de aquellas mujeres que fueron capaces de superar el silencio y el olvido, así como el papel de la mujer en la transmisión de las tradiciones locales.</w:t>
      </w:r>
    </w:p>
    <w:p w:rsidR="002A323F" w:rsidRPr="008A38E4" w:rsidRDefault="002A323F" w:rsidP="00AF47EE">
      <w:pPr>
        <w:spacing w:after="160" w:line="259" w:lineRule="auto"/>
        <w:ind w:left="567"/>
        <w:jc w:val="both"/>
        <w:rPr>
          <w:rFonts w:eastAsia="Times New Roman" w:cs="Calibri"/>
          <w:b/>
          <w:bCs/>
          <w:sz w:val="22"/>
          <w:szCs w:val="22"/>
          <w:lang w:eastAsia="es-ES_tradnl"/>
        </w:rPr>
      </w:pPr>
      <w:r w:rsidRPr="008A38E4">
        <w:rPr>
          <w:rFonts w:eastAsia="Times New Roman" w:cs="Calibri"/>
          <w:b/>
          <w:bCs/>
          <w:sz w:val="22"/>
          <w:szCs w:val="22"/>
          <w:lang w:eastAsia="es-ES_tradnl"/>
        </w:rPr>
        <w:lastRenderedPageBreak/>
        <w:t>Vinculación con otras competencias</w:t>
      </w:r>
    </w:p>
    <w:p w:rsidR="002A323F" w:rsidRPr="008A38E4"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Esta competencia se relaciona con las competencias internas CE.CPA.1 ya que la perspectiva de género requiere no sólo una actitud sino también el análisis de fuentes literarias y artísticas; CE.CPA.2, ya que la presencia de las mujeres en las relaciones sociales desarrolladas en el territorio tiene una importancia destacada en su contexto histórico. Asimismo, se vincula con CE.CPA.5 en la medida que se analizan fuentes artísticas y literarias. La relación con CE.CPA.6 se produce en la medida que valora el patrimonio, material e inmaterial, como un legado de una sociedad que integra a mujeres y hombres.  </w:t>
      </w:r>
    </w:p>
    <w:p w:rsidR="002A323F" w:rsidRPr="008A38E4"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En cuanto a las competencias específicas externas: En la materia de Lengua y Literatura Castellana (CE.LCL.2; CE.LCL.4) el alumnado desarrollará las competencias ligadas a la comprensión oral y lectora, así como el análisis y contextualización de textos históricos de diversa naturaleza y en múltiples soportes, trabajará su competencia digital y alfabetización mediática e informacional. </w:t>
      </w:r>
    </w:p>
    <w:p w:rsidR="002A323F" w:rsidRPr="008A38E4"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Las vinculaciones con las competencias específicas de Historia de la Filosofía son amplias (CE.HF.1; CE.HF.2; CE.HF.3) y están estrechamente ligadas con el análisis e interpretación de información, la expresión de ideas, hipótesis y argumentos, así con la relación entre distintas teorías filosóficas y aquellos movimientos, doctrinas y creaciones sociales, políticas y culturales con las que han compartido espacio histórico y cultural, identificando sus influencias mutuas.</w:t>
      </w:r>
    </w:p>
    <w:p w:rsidR="002A323F" w:rsidRPr="008A38E4"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En relación a las vinculaciones con las competencias específicas de Historia del Arte (CE.HA.7), el alumnado será capaz de integrar la perspectiva de género en el estudio de la historia del arte, analizando de forma crítica el papel que ha ocupado la mujer y la imagen que de ella se ha dado en los diferentes estilos y movimientos artísticos, recuperando y valorando a las mujeres artistas a lo largo de la historia y promoviendo la igualdad efectiva entre mujeres y hombres.</w:t>
      </w:r>
    </w:p>
    <w:p w:rsidR="002A323F" w:rsidRPr="008A38E4" w:rsidRDefault="00AF47EE" w:rsidP="00AF47EE">
      <w:pPr>
        <w:spacing w:after="160" w:line="259" w:lineRule="auto"/>
        <w:ind w:left="567"/>
        <w:jc w:val="both"/>
        <w:rPr>
          <w:rFonts w:eastAsia="Times New Roman" w:cs="Calibri"/>
          <w:b/>
          <w:bCs/>
          <w:sz w:val="22"/>
          <w:szCs w:val="22"/>
          <w:lang w:eastAsia="es-ES_tradnl"/>
        </w:rPr>
      </w:pPr>
      <w:r>
        <w:rPr>
          <w:rFonts w:eastAsia="Times New Roman" w:cs="Calibri"/>
          <w:b/>
          <w:bCs/>
          <w:sz w:val="22"/>
          <w:szCs w:val="22"/>
          <w:lang w:eastAsia="es-ES_tradnl"/>
        </w:rPr>
        <w:t>Vinculación con los descriptores de las competencias clave</w:t>
      </w:r>
    </w:p>
    <w:p w:rsidR="00E80117" w:rsidRDefault="002A323F"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Esta competencia específica se conecta con los siguientes descriptores: CCL4, CPSAA1.1, CPSAA1.2, CPSAA3.1, CC2, CC3, CEC1, CEC2.</w:t>
      </w:r>
    </w:p>
    <w:p w:rsidR="00AF47EE" w:rsidRPr="00AF47EE" w:rsidRDefault="00AF47EE" w:rsidP="00AF47EE">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 xml:space="preserve">Competencia específica </w:t>
      </w:r>
      <w:r>
        <w:rPr>
          <w:rFonts w:ascii="Calibri" w:eastAsia="Times New Roman" w:hAnsi="Calibri" w:cs="Calibri"/>
          <w:b/>
          <w:bCs/>
          <w:color w:val="000000"/>
          <w:sz w:val="22"/>
          <w:szCs w:val="22"/>
          <w:lang w:eastAsia="es-ES_tradnl"/>
        </w:rPr>
        <w:t>de la materia</w:t>
      </w:r>
      <w:r w:rsidRPr="00E80117">
        <w:rPr>
          <w:rFonts w:ascii="Calibri" w:eastAsia="Times New Roman" w:hAnsi="Calibri" w:cs="Calibri"/>
          <w:b/>
          <w:bCs/>
          <w:color w:val="000000"/>
          <w:sz w:val="22"/>
          <w:szCs w:val="22"/>
          <w:lang w:eastAsia="es-ES_tradnl"/>
        </w:rPr>
        <w:t xml:space="preserve"> de </w:t>
      </w:r>
      <w:r>
        <w:rPr>
          <w:rFonts w:ascii="Calibri" w:eastAsia="Times New Roman" w:hAnsi="Calibri" w:cs="Calibri"/>
          <w:b/>
          <w:bCs/>
          <w:color w:val="000000"/>
          <w:sz w:val="22"/>
          <w:szCs w:val="22"/>
          <w:lang w:eastAsia="es-ES_tradnl"/>
        </w:rPr>
        <w:t>Cultura y Patrimonio de Aragón 5</w:t>
      </w:r>
      <w:r w:rsidRPr="00E80117">
        <w:rPr>
          <w:rFonts w:ascii="Calibri" w:eastAsia="Times New Roman" w:hAnsi="Calibri" w:cs="Calibri"/>
          <w:b/>
          <w:bCs/>
          <w:color w:val="000000"/>
          <w:sz w:val="22"/>
          <w:szCs w:val="22"/>
          <w:lang w:eastAsia="es-ES_tradnl"/>
        </w:rPr>
        <w:t>:</w:t>
      </w:r>
    </w:p>
    <w:p w:rsidR="00E80117" w:rsidRPr="008A38E4" w:rsidRDefault="00E80117" w:rsidP="008A38E4">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eastAsia="Times New Roman" w:cs="Times New Roman"/>
          <w:lang w:eastAsia="es-ES_tradnl"/>
        </w:rPr>
      </w:pPr>
      <w:r w:rsidRPr="008A38E4">
        <w:rPr>
          <w:rFonts w:eastAsia="Times New Roman" w:cs="Calibri"/>
          <w:b/>
          <w:bCs/>
          <w:color w:val="000000"/>
          <w:sz w:val="22"/>
          <w:szCs w:val="22"/>
          <w:lang w:eastAsia="es-ES_tradnl"/>
        </w:rPr>
        <w:t>CE.CPA.5.</w:t>
      </w:r>
      <w:r w:rsidR="00FC099E">
        <w:rPr>
          <w:rFonts w:eastAsia="Times New Roman" w:cs="Calibri"/>
          <w:b/>
          <w:bCs/>
          <w:color w:val="000000"/>
          <w:sz w:val="22"/>
          <w:szCs w:val="22"/>
          <w:lang w:eastAsia="es-ES_tradnl"/>
        </w:rPr>
        <w:t xml:space="preserve"> </w:t>
      </w:r>
      <w:r w:rsidR="002529B3" w:rsidRPr="008A38E4">
        <w:rPr>
          <w:rFonts w:eastAsia="Times New Roman" w:cs="Calibri"/>
          <w:sz w:val="22"/>
          <w:szCs w:val="22"/>
          <w:lang w:eastAsia="es-ES_tradnl"/>
        </w:rPr>
        <w:t>Conocer y comprender el desarrollo diacrónico del arte y la literatura aragonesa desde el siglo XVIII hasta la actualidad, sus peculiaridades y sus conexiones con el desarrollo artístico y literario hispánico e internacional.</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La expresión artística es un elemento clave para entender las culturas a lo largo de la historia. A través de las diferentes artes, el ser humano se define a sí mismo, aportando sus valores y convicciones, pero también a la sociedad en la que está inmerso. Una mirada sobre el arte que desvele la multiplicidad de los puntos de vista y la variación de los mismos a lo largo de la historia ayuda al alumnado en la adquisición de un sentir respetuoso hacia las demás personas.</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Resulta asimismo fundamental conocer la producción literaria, para poder valorar adecuadamente las expresiones escritas que han contribuido a la identidad a lo largo de la historia, en relación a sus vinculaciones con las corrientes artísticas y literarias nacionales e internacionales. El valor de este legado, conocido a través de fuentes visuales, orales, escritas y multimodales, sirve para que el alumnado pueda entender la importancia de la conservación, la preservación y la difusión del patrimonio artístico común.</w:t>
      </w:r>
    </w:p>
    <w:p w:rsidR="002529B3" w:rsidRPr="008A38E4" w:rsidRDefault="002529B3" w:rsidP="00AF47EE">
      <w:pPr>
        <w:spacing w:after="160" w:line="259" w:lineRule="auto"/>
        <w:ind w:left="567"/>
        <w:jc w:val="both"/>
        <w:rPr>
          <w:rFonts w:eastAsia="Times New Roman" w:cs="Calibri"/>
          <w:b/>
          <w:bCs/>
          <w:sz w:val="22"/>
          <w:szCs w:val="22"/>
          <w:lang w:eastAsia="es-ES_tradnl"/>
        </w:rPr>
      </w:pPr>
      <w:r w:rsidRPr="008A38E4">
        <w:rPr>
          <w:rFonts w:eastAsia="Times New Roman" w:cs="Calibri"/>
          <w:b/>
          <w:bCs/>
          <w:sz w:val="22"/>
          <w:szCs w:val="22"/>
          <w:lang w:eastAsia="es-ES_tradnl"/>
        </w:rPr>
        <w:t>Vinculación con otras competencias</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Esta competencia se relaciona con las competencias internas CE.CPA.1 en la medida que el estudio del patrimonio artístico y literario exige un análisis crítico de las fuentes; CE.CPA.2 y CE.CPA.3, ya que el contexto histórico y geográfico son claves para poner en valor las producciones de arte y literatura. Por último, esta competencia se vincula con </w:t>
      </w:r>
      <w:proofErr w:type="gramStart"/>
      <w:r w:rsidRPr="008A38E4">
        <w:rPr>
          <w:rFonts w:eastAsia="Times New Roman" w:cs="Calibri"/>
          <w:sz w:val="22"/>
          <w:szCs w:val="22"/>
          <w:lang w:eastAsia="es-ES_tradnl"/>
        </w:rPr>
        <w:t>CE.CEPA</w:t>
      </w:r>
      <w:proofErr w:type="gramEnd"/>
      <w:r w:rsidRPr="008A38E4">
        <w:rPr>
          <w:rFonts w:eastAsia="Times New Roman" w:cs="Calibri"/>
          <w:sz w:val="22"/>
          <w:szCs w:val="22"/>
          <w:lang w:eastAsia="es-ES_tradnl"/>
        </w:rPr>
        <w:t xml:space="preserve">.4 siendo la perspectiva de género un elemento transversal en el análisis de cualquier producción cultural. Asimismo con </w:t>
      </w:r>
      <w:proofErr w:type="gramStart"/>
      <w:r w:rsidRPr="008A38E4">
        <w:rPr>
          <w:rFonts w:eastAsia="Times New Roman" w:cs="Calibri"/>
          <w:sz w:val="22"/>
          <w:szCs w:val="22"/>
          <w:lang w:eastAsia="es-ES_tradnl"/>
        </w:rPr>
        <w:t>CE.CEPA</w:t>
      </w:r>
      <w:proofErr w:type="gramEnd"/>
      <w:r w:rsidRPr="008A38E4">
        <w:rPr>
          <w:rFonts w:eastAsia="Times New Roman" w:cs="Calibri"/>
          <w:sz w:val="22"/>
          <w:szCs w:val="22"/>
          <w:lang w:eastAsia="es-ES_tradnl"/>
        </w:rPr>
        <w:t>.6 al tratarse de manifestaciones que generan un patrimonio propio y único.</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En cuanto a las competencias externas, las vinculaciones con la materia de Lengua Castellana y Literatura son evidentes (CE.LCL.2, CE.LCL.3, CE.LCL.4, CE.LCL.5 y CE.LCL.6) ya que es imprescindible un correcto manejo del idioma para poder comprender, interpretar y valorar textos y para producir los suyos propios. </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También son imprescindibles, las conexiones con Historia de España (CE.HE.1, CE.HE.2, CE.HE.3, CE.HE.4, CE.HE.5, CE.HE.6, CE.HE.7 y CE.HE.8) e Historia del mundo contemporáneo (CE.HMC.1, CE.HMC.2, CE.HMC.3, CE.HMC.4, CE.HMC.5, CE.HMC.6, CE.HMC.7 y CE.HMC.8), puesto que ambas dotan al estudio del arte aragonés del encuadre idóneo para interpretarlo.</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Además, esta competencia está vinculada a la materia Fundamentos Artísticos (CE.FA. 1, CE.FA.2, CE.FA.3, CE.FA.4, CE.FA.5 y CE.FA.6) puesto que dota a los estudiantes de los conocimientos técnicos necesarios para acercarse al análisis artístico.</w:t>
      </w:r>
    </w:p>
    <w:p w:rsidR="002529B3" w:rsidRPr="008A38E4" w:rsidRDefault="002529B3"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Asimismo, la Historia del Arte (CE.HA.1, CE.HA.2, CE.HA.3, CE.HA.4, CE.HA.5, CE.HA.6, CE.HA.7 y CE.HA.8) proporciona al alumnado el contexto general adecuado para encuadrar la interpretación del arte aragonés, entendiéndolo como una realidad conectada con las corrientes artísticas nacionales e internacionales.</w:t>
      </w:r>
    </w:p>
    <w:p w:rsidR="002529B3" w:rsidRPr="008A38E4" w:rsidRDefault="00AF47EE" w:rsidP="00AF47EE">
      <w:pPr>
        <w:spacing w:after="160" w:line="259" w:lineRule="auto"/>
        <w:ind w:left="567"/>
        <w:jc w:val="both"/>
        <w:rPr>
          <w:rFonts w:eastAsia="Times New Roman" w:cs="Calibri"/>
          <w:b/>
          <w:bCs/>
          <w:sz w:val="22"/>
          <w:szCs w:val="22"/>
          <w:lang w:eastAsia="es-ES_tradnl"/>
        </w:rPr>
      </w:pPr>
      <w:r>
        <w:rPr>
          <w:rFonts w:eastAsia="Times New Roman" w:cs="Calibri"/>
          <w:b/>
          <w:bCs/>
          <w:sz w:val="22"/>
          <w:szCs w:val="22"/>
          <w:lang w:eastAsia="es-ES_tradnl"/>
        </w:rPr>
        <w:t>Vinculación con los descriptores de las competencias clave</w:t>
      </w:r>
    </w:p>
    <w:p w:rsidR="00E80117" w:rsidRPr="008A38E4" w:rsidRDefault="002529B3" w:rsidP="008A38E4">
      <w:pPr>
        <w:spacing w:after="160" w:line="259" w:lineRule="auto"/>
        <w:jc w:val="both"/>
        <w:rPr>
          <w:rFonts w:eastAsia="Times New Roman" w:cs="Times New Roman"/>
          <w:lang w:eastAsia="es-ES_tradnl"/>
        </w:rPr>
      </w:pPr>
      <w:r w:rsidRPr="008A38E4">
        <w:rPr>
          <w:rFonts w:eastAsia="Times New Roman" w:cs="Calibri"/>
          <w:sz w:val="22"/>
          <w:szCs w:val="22"/>
          <w:lang w:eastAsia="es-ES_tradnl"/>
        </w:rPr>
        <w:t>Esta competencia específica se conecta con los siguientes descriptores del Perfil de salida: CC1, CCEC1, CCEC2.</w:t>
      </w:r>
    </w:p>
    <w:p w:rsidR="00E80117" w:rsidRPr="008A38E4" w:rsidRDefault="00E80117" w:rsidP="008A38E4">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eastAsia="Times New Roman" w:cs="Times New Roman"/>
          <w:lang w:eastAsia="es-ES_tradnl"/>
        </w:rPr>
      </w:pPr>
      <w:r w:rsidRPr="008A38E4">
        <w:rPr>
          <w:rFonts w:eastAsia="Times New Roman" w:cs="Calibri"/>
          <w:b/>
          <w:bCs/>
          <w:color w:val="000000"/>
          <w:sz w:val="22"/>
          <w:szCs w:val="22"/>
          <w:lang w:eastAsia="es-ES_tradnl"/>
        </w:rPr>
        <w:t>CE.CPA.6.</w:t>
      </w:r>
      <w:r w:rsidR="00FC099E">
        <w:rPr>
          <w:rFonts w:eastAsia="Times New Roman" w:cs="Calibri"/>
          <w:b/>
          <w:bCs/>
          <w:color w:val="000000"/>
          <w:sz w:val="22"/>
          <w:szCs w:val="22"/>
          <w:lang w:eastAsia="es-ES_tradnl"/>
        </w:rPr>
        <w:t xml:space="preserve"> </w:t>
      </w:r>
      <w:r w:rsidR="008661B1" w:rsidRPr="008A38E4">
        <w:rPr>
          <w:rFonts w:eastAsia="Times New Roman" w:cs="Calibri"/>
          <w:color w:val="000000"/>
          <w:sz w:val="22"/>
          <w:szCs w:val="22"/>
          <w:lang w:eastAsia="es-ES_tradnl"/>
        </w:rPr>
        <w:t>Conocer y valorar el patrimonio material e inmaterial de Aragón producido desde el siglo XVIII, su variedad y peculiaridades y sus conexiones con el patrimonio hispánico e internacional, fomentando hacia él actitudes de respeto, conservación, desarrollo de una sensibilidad comprometida, responsable y de rechazo de actitudes incívicas.</w:t>
      </w:r>
    </w:p>
    <w:p w:rsidR="00E80117" w:rsidRPr="008A38E4" w:rsidRDefault="00E80117" w:rsidP="008A38E4">
      <w:pPr>
        <w:spacing w:after="160" w:line="259" w:lineRule="auto"/>
        <w:ind w:left="567"/>
        <w:jc w:val="both"/>
        <w:outlineLvl w:val="2"/>
        <w:rPr>
          <w:rFonts w:eastAsia="Times New Roman" w:cs="Times New Roman"/>
          <w:b/>
          <w:bCs/>
          <w:sz w:val="27"/>
          <w:szCs w:val="27"/>
          <w:lang w:eastAsia="es-ES_tradnl"/>
        </w:rPr>
      </w:pPr>
      <w:r w:rsidRPr="008A38E4">
        <w:rPr>
          <w:rFonts w:eastAsia="Times New Roman" w:cs="Calibri"/>
          <w:b/>
          <w:bCs/>
          <w:color w:val="000000"/>
          <w:sz w:val="22"/>
          <w:szCs w:val="22"/>
          <w:lang w:eastAsia="es-ES_tradnl"/>
        </w:rPr>
        <w:t>Descripción</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El patrimonio aragonés está integrado por todo aquello que nos configura y nos identifica como aragoneses. Con esta competencia se busca que los estudiantes reconozcan el valor tanto del patrimonio material (bienes muebles e inmuebles) como inmaterial (lenguas, tradiciones, folklore, etc.), aprendiendo a sentirlo como propio, respetarlo y conservarlo como algo vivo e inserto en la cotidianeidad, y prestando especial atención al patrimonio natural, así como las iniciativas para su protección. </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A través del conocimiento del patrimonio aragonés, el alumnado debe llegar a reconocerse en él, identificándolo como parte de su identidad como aragonés. Debe asumir el valor del legado, entendiendo su importancia, asumiéndolo como una riqueza y como fuente de disfrute.</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Asimismo, debemos entender el concepto de patrimonio inmaterial como el conjunto de tradiciones o expresiones vivas heredadas de nuestros antepasados y transmitidas a nuestros descendientes. Una vez establecido el marco conceptual, se trata de establecer una clasificación de los distintos elementos que conforman el patrimonio inmaterial y su expresión en Aragón, con ejemplos cercanos que inviten a la investigación individual o en equipo: la tradición oral, las lenguas de Aragón (el aragonés y el catalán de Aragón), las artes (la música, el teatro, la danza, la poesía, el circo y otras artes transmitidas oralmente), los usos sociales, los rituales y actos festivos, el conocimiento y las prácticas relativas a la naturaleza y al universo, los saberes y las técnicas vinculados a los oficios y la artesanía tradicional.</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Por último, es preciso identificar el legado histórico como un bien común, en cuya construcción y puesta en valor debe participar la comunidad, conservando la memoria colectiva a través del contacto y la solidaridad entre las generaciones. El patrimonio histórico y cultural adquiere, por lo tanto, una nueva dimensión al contextualizar y al contrastar sus diferentes significados, asumiendo como una responsabilidad individual y colectiva su conservación y su utilización para el fortalecimiento de la cohesión social.</w:t>
      </w:r>
    </w:p>
    <w:p w:rsidR="008661B1" w:rsidRPr="008A38E4" w:rsidRDefault="008661B1" w:rsidP="00AF47EE">
      <w:pPr>
        <w:spacing w:after="160" w:line="259" w:lineRule="auto"/>
        <w:ind w:left="567"/>
        <w:jc w:val="both"/>
        <w:rPr>
          <w:rFonts w:eastAsia="Times New Roman" w:cs="Calibri"/>
          <w:b/>
          <w:bCs/>
          <w:sz w:val="22"/>
          <w:szCs w:val="22"/>
          <w:lang w:eastAsia="es-ES_tradnl"/>
        </w:rPr>
      </w:pPr>
      <w:r w:rsidRPr="008A38E4">
        <w:rPr>
          <w:rFonts w:eastAsia="Times New Roman" w:cs="Calibri"/>
          <w:b/>
          <w:bCs/>
          <w:sz w:val="22"/>
          <w:szCs w:val="22"/>
          <w:lang w:eastAsia="es-ES_tradnl"/>
        </w:rPr>
        <w:t>Vinculación con otras competencias</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Esta competencia se relaciona con las competencias internas CE.CPA.1 ya que el estudio del patrimonio requiere el análisis de las fuentes; CE.CPA.2 y CE.CPA.3, ya que el conocimiento del medio y de los procesos históricos que en él se desarrollaron dotarán al estudio del patrimonio del contexto adecuado para interpretarlo. Por último, está relacionada con las competencias CE.CPA.5 ya que el arte y la literatura forman parte esencial del patrimonio aragonés.</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 xml:space="preserve">En cuanto a las competencias externas, las vinculaciones con la materia de Lengua Castellana y Literatura son evidentes (CE.LCL.2, CE.LCL.3, CE.LCL.4, CE.LCL.5 y CE.LCL.6) ya que es imprescindible un correcto manejo del idioma para poder comprender, interpretar y valorar textos y para producir los suyos propios. </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Las vinculaciones con Historia de España (CE.HE.1, CE.HE.2, CE.HE.3, CE.HE.4, CE.HE.5, CE.HE.6, CE.HE.7 y CE.HE.8) e Historia del mundo contemporáneo (CE.HMC.1, CE.HMC.2, CE.HMC.3, CE.HMC.4, CE.HMC.5, CE.HMC.6, CE.HMC.7 y CE.HMC.8), es amplia, puesto que ambas dotan al estudio del patrimonio aragonés del encuadre idóneo para interpretarlo.</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Está en conexión con la materia Cultura Audiovisual (CE.CA.1) porque promueve el análisis de imágenes fotográficas fijas y producciones audiovisuales de distintos estilos, formatos, géneros y culturas, valorando sus cualidades plásticas, formales y semánticas y reflexionando sobre la historia de ambos medios, para desarrollar el criterio estético, valorar el patrimonio, ampliando las posibilidades de disfrute y de enriquecimiento del imaginario propio.</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También hay vinculación con la materia de Dibujo Artístico (CE.DA. 1, CE.DA.2) porque promueve la comprensión del dibujo como forma de conocimiento, comunicación y expresión en manifestaciones artísticas de diferentes épocas y lugares, comparando el uso que se hace de él en distintos ámbitos disciplinares y valorando la diversidad de significados que origina, para apreciar la importancia de la diversidad cultural y la relevancia de la conservación y la promoción del patrimonio. Además, anima a analizar con actitud crítica y reflexiva producciones plásticas de distintas épocas y estilos.</w:t>
      </w:r>
    </w:p>
    <w:p w:rsidR="008661B1" w:rsidRPr="008A38E4" w:rsidRDefault="008661B1" w:rsidP="008A38E4">
      <w:pPr>
        <w:spacing w:after="160" w:line="259" w:lineRule="auto"/>
        <w:jc w:val="both"/>
        <w:rPr>
          <w:rFonts w:eastAsia="Times New Roman" w:cs="Calibri"/>
          <w:sz w:val="22"/>
          <w:szCs w:val="22"/>
          <w:lang w:eastAsia="es-ES_tradnl"/>
        </w:rPr>
      </w:pPr>
      <w:r w:rsidRPr="008A38E4">
        <w:rPr>
          <w:rFonts w:eastAsia="Times New Roman" w:cs="Calibri"/>
          <w:sz w:val="22"/>
          <w:szCs w:val="22"/>
          <w:lang w:eastAsia="es-ES_tradnl"/>
        </w:rPr>
        <w:t>Por último, hay que señalar la relación con Historia de la Música y de la Danza (CE.HMD. 1 y CE.HMD.2) que propone identificar las características técnicas de la música y de la danza, apreciando su evolución a lo largo de la historia relacionando la música y la danza con otras formas de expresión artística y vinculándolas con la evolución del pensamiento humano, para comprender el carácter interdisciplinar del arte y valorar la importancia de su conservación y difusión como patrimonio cultural.</w:t>
      </w:r>
    </w:p>
    <w:p w:rsidR="008661B1" w:rsidRPr="008A38E4" w:rsidRDefault="00AF47EE" w:rsidP="00AF47EE">
      <w:pPr>
        <w:spacing w:after="160" w:line="259" w:lineRule="auto"/>
        <w:ind w:left="567"/>
        <w:jc w:val="both"/>
        <w:rPr>
          <w:rFonts w:eastAsia="Times New Roman" w:cs="Calibri"/>
          <w:b/>
          <w:bCs/>
          <w:sz w:val="22"/>
          <w:szCs w:val="22"/>
          <w:lang w:eastAsia="es-ES_tradnl"/>
        </w:rPr>
      </w:pPr>
      <w:r>
        <w:rPr>
          <w:rFonts w:eastAsia="Times New Roman" w:cs="Calibri"/>
          <w:b/>
          <w:bCs/>
          <w:sz w:val="22"/>
          <w:szCs w:val="22"/>
          <w:lang w:eastAsia="es-ES_tradnl"/>
        </w:rPr>
        <w:t>Vinculación con los descriptores de las competencias clave</w:t>
      </w:r>
    </w:p>
    <w:p w:rsidR="00E80117" w:rsidRPr="008A38E4" w:rsidRDefault="008661B1" w:rsidP="008A38E4">
      <w:pPr>
        <w:spacing w:after="160" w:line="259" w:lineRule="auto"/>
        <w:jc w:val="both"/>
        <w:rPr>
          <w:rFonts w:eastAsia="Times New Roman" w:cs="Times New Roman"/>
          <w:lang w:eastAsia="es-ES_tradnl"/>
        </w:rPr>
      </w:pPr>
      <w:r w:rsidRPr="008A38E4">
        <w:rPr>
          <w:rFonts w:eastAsia="Times New Roman" w:cs="Calibri"/>
          <w:sz w:val="22"/>
          <w:szCs w:val="22"/>
          <w:lang w:eastAsia="es-ES_tradnl"/>
        </w:rPr>
        <w:t>Esta competencia específica se conecta con los siguientes descriptores del Perfil de salida: CC1, CC2, CCEC1, CCECE2.</w:t>
      </w:r>
    </w:p>
    <w:p w:rsidR="00016233" w:rsidRPr="00E80117" w:rsidRDefault="00E80117" w:rsidP="008A38E4">
      <w:pPr>
        <w:spacing w:after="160" w:line="259" w:lineRule="auto"/>
        <w:outlineLvl w:val="0"/>
        <w:rPr>
          <w:rFonts w:ascii="Calibri" w:eastAsia="Times New Roman" w:hAnsi="Calibri" w:cs="Calibri"/>
          <w:b/>
          <w:bCs/>
          <w:kern w:val="36"/>
          <w:sz w:val="32"/>
          <w:szCs w:val="32"/>
          <w:lang w:eastAsia="es-ES_tradnl"/>
        </w:rPr>
      </w:pPr>
      <w:r w:rsidRPr="00E80117">
        <w:rPr>
          <w:rFonts w:ascii="Calibri" w:eastAsia="Times New Roman" w:hAnsi="Calibri" w:cs="Calibri"/>
          <w:b/>
          <w:bCs/>
          <w:kern w:val="36"/>
          <w:sz w:val="32"/>
          <w:szCs w:val="32"/>
          <w:lang w:eastAsia="es-ES_tradnl"/>
        </w:rPr>
        <w:t>II. Criterios de evaluación</w:t>
      </w:r>
    </w:p>
    <w:p w:rsidR="00E80117" w:rsidRPr="00E80117" w:rsidRDefault="00E80117" w:rsidP="008A38E4">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Los criterios de evaluación son los referentes que indican los niveles de desempeño esperados en el alumnado en las situaciones o actividades de aprendizaje a las que se refieren las competencias específicas de la materia Cultura y Patrimonio de Aragón en un momento determinado de su proceso de aprendizaje. </w:t>
      </w:r>
    </w:p>
    <w:p w:rsidR="00E80117" w:rsidRPr="00E80117" w:rsidRDefault="00E80117" w:rsidP="008A38E4">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vinculación de las competencias específicas con los criterios de evaluación permite valorar la progresión y consecución de dichas competencias que, junto al aprendizaje de los saberes básicos, contribuyen a lograr las competencias clave. La actividad previa a este punto es la aplicación de metodologías y acciones educativas que fomenten la sensibilidad y el interés por la cultura y el patrimonio aragonés entendiéndolos como expresión de una identidad común forjada a lo largo de siglos de historia y vinculada a procesos históricos más amplios, siempre adecuando el resultado a la diversidad del alumnado. </w:t>
      </w: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E80117"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E80117" w:rsidRPr="00E80117" w:rsidRDefault="00E80117" w:rsidP="00E80117">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CE.CPA.1</w:t>
            </w:r>
          </w:p>
        </w:tc>
      </w:tr>
      <w:tr w:rsidR="00E80117"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E80117" w:rsidRPr="00E80117" w:rsidRDefault="008661B1" w:rsidP="00E80117">
            <w:pPr>
              <w:jc w:val="both"/>
              <w:rPr>
                <w:rFonts w:ascii="Times New Roman" w:eastAsia="Times New Roman" w:hAnsi="Times New Roman" w:cs="Times New Roman"/>
                <w:lang w:eastAsia="es-ES_tradnl"/>
              </w:rPr>
            </w:pPr>
            <w:r w:rsidRPr="008661B1">
              <w:rPr>
                <w:rFonts w:ascii="Calibri" w:eastAsia="Times New Roman" w:hAnsi="Calibri" w:cs="Calibri"/>
                <w:i/>
                <w:iCs/>
                <w:sz w:val="18"/>
                <w:szCs w:val="18"/>
                <w:lang w:eastAsia="es-ES_tradnl"/>
              </w:rPr>
              <w:t>Indagar, argumentar y elaborar productos originales en diversos formatos y soportes para expresar ideas y argumentos de forma creativa y adecuada, utilizando herramientas digitales o analógicas diversas y buscando y seleccionando fuentes fiables valorando su procedencia, contrastando su veracidad y haciendo un análisis crítico sobre las mismas.</w:t>
            </w:r>
          </w:p>
        </w:tc>
      </w:tr>
      <w:tr w:rsidR="00E80117" w:rsidRPr="00E80117" w:rsidTr="008A38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61B1" w:rsidRPr="008661B1" w:rsidRDefault="008661B1" w:rsidP="008661B1">
            <w:pPr>
              <w:pStyle w:val="NormalWeb"/>
              <w:spacing w:before="0" w:beforeAutospacing="0" w:after="0" w:afterAutospacing="0"/>
              <w:jc w:val="both"/>
            </w:pPr>
            <w:r w:rsidRPr="008661B1">
              <w:rPr>
                <w:rFonts w:ascii="Calibri" w:hAnsi="Calibri" w:cs="Calibri"/>
                <w:sz w:val="18"/>
                <w:szCs w:val="18"/>
              </w:rPr>
              <w:t>1.1. Ser capaz de documentarse sobre aspectos relacionados con la cultura, el patrimonio, la historia y la geografía de Aragón, sabiendo dónde buscar las fuentes y la manera de tratarlas. </w:t>
            </w:r>
          </w:p>
          <w:p w:rsidR="00E80117" w:rsidRPr="00E80117" w:rsidRDefault="008661B1" w:rsidP="008661B1">
            <w:pPr>
              <w:pStyle w:val="NormalWeb"/>
              <w:spacing w:before="0" w:beforeAutospacing="0" w:after="0" w:afterAutospacing="0"/>
              <w:jc w:val="both"/>
            </w:pPr>
            <w:r w:rsidRPr="008661B1">
              <w:rPr>
                <w:rFonts w:ascii="Calibri" w:hAnsi="Calibri" w:cs="Calibri"/>
                <w:sz w:val="18"/>
                <w:szCs w:val="18"/>
              </w:rPr>
              <w:t>1.2. Aprender a sacar conclusiones y a plasmarlas en producciones propias elaborando de manera crítica la información extraída de las fuentes.</w:t>
            </w:r>
          </w:p>
        </w:tc>
      </w:tr>
      <w:tr w:rsidR="00E80117" w:rsidRPr="00E80117" w:rsidTr="008A38E4">
        <w:tc>
          <w:tcPr>
            <w:tcW w:w="0" w:type="auto"/>
            <w:tcBorders>
              <w:top w:val="single" w:sz="4" w:space="0" w:color="000000"/>
              <w:left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E80117" w:rsidRPr="00E80117" w:rsidRDefault="00E80117" w:rsidP="00E80117">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CE.CPA.2</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8A38E4" w:rsidRPr="00B37668" w:rsidRDefault="008A38E4" w:rsidP="008A38E4">
            <w:pPr>
              <w:pStyle w:val="NormalWeb"/>
              <w:spacing w:before="0" w:beforeAutospacing="0" w:after="0" w:afterAutospacing="0"/>
              <w:jc w:val="both"/>
              <w:rPr>
                <w:rFonts w:ascii="Calibri" w:hAnsi="Calibri" w:cs="Calibri"/>
                <w:sz w:val="18"/>
                <w:szCs w:val="18"/>
              </w:rPr>
            </w:pPr>
            <w:r w:rsidRPr="008661B1">
              <w:rPr>
                <w:rFonts w:ascii="Calibri" w:hAnsi="Calibri" w:cs="Calibri"/>
                <w:i/>
                <w:iCs/>
                <w:sz w:val="18"/>
                <w:szCs w:val="18"/>
              </w:rPr>
              <w:t xml:space="preserve">Reconocer las raíces de la nacionalidad histórica de Aragón y de la identidad aragonesa, con perspectiva histórica, identificando y profundizando en la evolución desde el siglo XVIII hasta la actualidad de las instituciones, los símbolos y el derecho foral, los cuales, junto con las lenguas y modalidades lingüísticas, la cultura y el patrimonio material e inmaterial, se convierten en elementos </w:t>
            </w:r>
            <w:proofErr w:type="spellStart"/>
            <w:r w:rsidRPr="008661B1">
              <w:rPr>
                <w:rFonts w:ascii="Calibri" w:hAnsi="Calibri" w:cs="Calibri"/>
                <w:i/>
                <w:iCs/>
                <w:sz w:val="18"/>
                <w:szCs w:val="18"/>
              </w:rPr>
              <w:t>identitarios</w:t>
            </w:r>
            <w:proofErr w:type="spellEnd"/>
            <w:r w:rsidRPr="008661B1">
              <w:rPr>
                <w:rFonts w:ascii="Calibri" w:hAnsi="Calibri" w:cs="Calibri"/>
                <w:i/>
                <w:iCs/>
                <w:sz w:val="18"/>
                <w:szCs w:val="18"/>
              </w:rPr>
              <w:t xml:space="preserve"> y de cohesión social.</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8E4" w:rsidRPr="00B37668" w:rsidRDefault="008A38E4" w:rsidP="008A38E4">
            <w:pPr>
              <w:pStyle w:val="NormalWeb"/>
              <w:spacing w:before="0" w:beforeAutospacing="0" w:after="0" w:afterAutospacing="0"/>
              <w:jc w:val="both"/>
            </w:pPr>
            <w:r w:rsidRPr="00B37668">
              <w:rPr>
                <w:rFonts w:ascii="Calibri" w:hAnsi="Calibri" w:cs="Calibri"/>
                <w:sz w:val="18"/>
                <w:szCs w:val="18"/>
              </w:rPr>
              <w:t>2.1. Conocer y comprender la historia de Aragón como un proceso, con avances y retrocesos, sabiendo apreciar los motores económicos, políticos, sociales, religiosos, ideológicos, etc. que hay detrás de los acontecimientos.</w:t>
            </w:r>
          </w:p>
          <w:p w:rsidR="008A38E4" w:rsidRPr="00E80117" w:rsidRDefault="008A38E4" w:rsidP="008A38E4">
            <w:pPr>
              <w:pStyle w:val="NormalWeb"/>
              <w:spacing w:before="0" w:beforeAutospacing="0" w:after="0" w:afterAutospacing="0"/>
              <w:jc w:val="both"/>
            </w:pPr>
            <w:r w:rsidRPr="00B37668">
              <w:rPr>
                <w:rFonts w:ascii="Calibri" w:hAnsi="Calibri" w:cs="Calibri"/>
                <w:sz w:val="18"/>
                <w:szCs w:val="18"/>
              </w:rPr>
              <w:t> 2.2. Ser capaz de apreciar y valorar las raíces históricas de nuestro presente, reconociendo el legado material e inmaterial que nos constituye como aragoneses.</w:t>
            </w:r>
          </w:p>
        </w:tc>
      </w:tr>
      <w:tr w:rsidR="008A38E4" w:rsidRPr="00E80117" w:rsidTr="008A38E4">
        <w:tc>
          <w:tcPr>
            <w:tcW w:w="0" w:type="auto"/>
            <w:tcBorders>
              <w:top w:val="single" w:sz="4" w:space="0" w:color="000000"/>
              <w:left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A38E4" w:rsidRPr="00E80117" w:rsidRDefault="008A38E4" w:rsidP="008A38E4">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CE.CPA.3</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8A38E4" w:rsidRPr="00B37668" w:rsidRDefault="008A38E4" w:rsidP="008A38E4">
            <w:pPr>
              <w:pStyle w:val="NormalWeb"/>
              <w:spacing w:before="0" w:beforeAutospacing="0" w:after="0" w:afterAutospacing="0"/>
              <w:jc w:val="both"/>
              <w:rPr>
                <w:rFonts w:ascii="Calibri" w:hAnsi="Calibri" w:cs="Calibri"/>
                <w:sz w:val="18"/>
                <w:szCs w:val="18"/>
              </w:rPr>
            </w:pPr>
            <w:r w:rsidRPr="00B37668">
              <w:rPr>
                <w:rFonts w:ascii="Calibri" w:hAnsi="Calibri" w:cs="Calibri"/>
                <w:i/>
                <w:iCs/>
                <w:sz w:val="18"/>
                <w:szCs w:val="18"/>
              </w:rPr>
              <w:t xml:space="preserve">Comprender la complejidad del espacio geográfico aragonés, explicando de forma crítica los desequilibrios territoriales de Aragón, su estructura </w:t>
            </w:r>
            <w:proofErr w:type="spellStart"/>
            <w:r w:rsidRPr="00B37668">
              <w:rPr>
                <w:rFonts w:ascii="Calibri" w:hAnsi="Calibri" w:cs="Calibri"/>
                <w:i/>
                <w:iCs/>
                <w:sz w:val="18"/>
                <w:szCs w:val="18"/>
              </w:rPr>
              <w:t>sociolaboral</w:t>
            </w:r>
            <w:proofErr w:type="spellEnd"/>
            <w:r w:rsidRPr="00B37668">
              <w:rPr>
                <w:rFonts w:ascii="Calibri" w:hAnsi="Calibri" w:cs="Calibri"/>
                <w:i/>
                <w:iCs/>
                <w:sz w:val="18"/>
                <w:szCs w:val="18"/>
              </w:rPr>
              <w:t xml:space="preserve"> y demográfica a partir del siglo XVIII, así como las consecuencias del desarrollo demográfico y económico, impulsando el pensamiento crítico y promoviendo el respeto hacia los derechos humanos y el medio ambiente</w:t>
            </w:r>
            <w:r w:rsidRPr="00B37668">
              <w:rPr>
                <w:rFonts w:ascii="Calibri" w:hAnsi="Calibri" w:cs="Calibri"/>
                <w:i/>
                <w:iCs/>
                <w:color w:val="FF0000"/>
                <w:sz w:val="18"/>
                <w:szCs w:val="18"/>
              </w:rPr>
              <w:t>.</w:t>
            </w:r>
          </w:p>
        </w:tc>
      </w:tr>
      <w:tr w:rsidR="008A38E4" w:rsidRPr="00E80117" w:rsidTr="00E801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8E4" w:rsidRPr="00B37668" w:rsidRDefault="008A38E4" w:rsidP="008A38E4">
            <w:pPr>
              <w:pStyle w:val="NormalWeb"/>
              <w:spacing w:before="0" w:beforeAutospacing="0" w:after="0" w:afterAutospacing="0"/>
              <w:jc w:val="both"/>
            </w:pPr>
            <w:r w:rsidRPr="00B37668">
              <w:rPr>
                <w:rFonts w:ascii="Calibri" w:hAnsi="Calibri" w:cs="Calibri"/>
                <w:sz w:val="18"/>
                <w:szCs w:val="18"/>
              </w:rPr>
              <w:t>3.1. Conocer todos los aspectos de la geografía física del Aragón histórico haciendo hincapié en su variedad paisajística, climática y medioambiental.</w:t>
            </w:r>
          </w:p>
          <w:p w:rsidR="008A38E4" w:rsidRPr="00B37668" w:rsidRDefault="008A38E4" w:rsidP="008A38E4">
            <w:pPr>
              <w:pStyle w:val="NormalWeb"/>
              <w:spacing w:before="0" w:beforeAutospacing="0" w:after="0" w:afterAutospacing="0"/>
              <w:jc w:val="both"/>
            </w:pPr>
            <w:r w:rsidRPr="00B37668">
              <w:rPr>
                <w:rFonts w:ascii="Calibri" w:hAnsi="Calibri" w:cs="Calibri"/>
                <w:sz w:val="18"/>
                <w:szCs w:val="18"/>
              </w:rPr>
              <w:t>3.2 Establecer relaciones entre la geografía física y el desarrollo demográfico y económico experimentado en los territorios aragoneses desde 1699 hasta la actualidad.</w:t>
            </w:r>
          </w:p>
          <w:p w:rsidR="008A38E4" w:rsidRPr="00B37668" w:rsidRDefault="008A38E4" w:rsidP="008A38E4">
            <w:pPr>
              <w:pStyle w:val="NormalWeb"/>
              <w:spacing w:before="0" w:beforeAutospacing="0" w:after="0" w:afterAutospacing="0"/>
              <w:jc w:val="both"/>
            </w:pPr>
            <w:r w:rsidRPr="00B37668">
              <w:rPr>
                <w:rFonts w:ascii="Calibri" w:hAnsi="Calibri" w:cs="Calibri"/>
                <w:sz w:val="18"/>
                <w:szCs w:val="18"/>
              </w:rPr>
              <w:t>3.3 Analizar la economía aragonesa contemporánea conociendo los sectores clave de su desarrollo, las materias primas presentes en el territorio y las fuentes de energía prestando especial atención a la creciente presencia de energías renovables.</w:t>
            </w:r>
          </w:p>
          <w:p w:rsidR="008A38E4" w:rsidRPr="00E80117" w:rsidRDefault="008A38E4" w:rsidP="008A38E4">
            <w:pPr>
              <w:pStyle w:val="NormalWeb"/>
              <w:spacing w:before="0" w:beforeAutospacing="0" w:after="0" w:afterAutospacing="0"/>
              <w:jc w:val="both"/>
            </w:pPr>
            <w:r w:rsidRPr="00B37668">
              <w:rPr>
                <w:rFonts w:ascii="Calibri" w:hAnsi="Calibri" w:cs="Calibri"/>
                <w:sz w:val="18"/>
                <w:szCs w:val="18"/>
              </w:rPr>
              <w:t>3.4 Identificar los retos a los que se enfrenta Aragón en cuanto a su desarrollo sostenible.</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A38E4" w:rsidRPr="00E80117" w:rsidRDefault="008A38E4" w:rsidP="008A38E4">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CE.CPA.4</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A38E4" w:rsidRPr="00E80117" w:rsidRDefault="008A38E4" w:rsidP="008A38E4">
            <w:pPr>
              <w:jc w:val="both"/>
              <w:rPr>
                <w:rFonts w:ascii="Times New Roman" w:eastAsia="Times New Roman" w:hAnsi="Times New Roman" w:cs="Times New Roman"/>
                <w:lang w:eastAsia="es-ES_tradnl"/>
              </w:rPr>
            </w:pPr>
            <w:r w:rsidRPr="00B376B7">
              <w:rPr>
                <w:rFonts w:ascii="Calibri" w:eastAsia="Times New Roman" w:hAnsi="Calibri" w:cs="Calibri"/>
                <w:i/>
                <w:iCs/>
                <w:sz w:val="18"/>
                <w:szCs w:val="18"/>
                <w:lang w:eastAsia="es-ES_tradnl"/>
              </w:rPr>
              <w:t>Incorporar la perspectiva de género en el análisis de la Comunidad Autónoma de Aragón actual y de su historia, a través de la contextualización de fuentes literarias y artísticas y de la investigación, para reconocer su presencia en la historia aragonesa y promover actitudes en defensa de la igualdad efectiva de mujeres y hombres.</w:t>
            </w:r>
          </w:p>
        </w:tc>
      </w:tr>
      <w:tr w:rsidR="008A38E4" w:rsidRPr="00E80117" w:rsidTr="00E801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8E4" w:rsidRPr="00B376B7" w:rsidRDefault="008A38E4" w:rsidP="008A38E4">
            <w:pPr>
              <w:jc w:val="both"/>
              <w:rPr>
                <w:rFonts w:ascii="Calibri" w:eastAsia="Times New Roman" w:hAnsi="Calibri" w:cs="Calibri"/>
                <w:sz w:val="18"/>
                <w:szCs w:val="18"/>
                <w:lang w:eastAsia="es-ES_tradnl"/>
              </w:rPr>
            </w:pPr>
            <w:r w:rsidRPr="00B376B7">
              <w:rPr>
                <w:rFonts w:ascii="Calibri" w:eastAsia="Times New Roman" w:hAnsi="Calibri" w:cs="Calibri"/>
                <w:sz w:val="18"/>
                <w:szCs w:val="18"/>
                <w:lang w:eastAsia="es-ES_tradnl"/>
              </w:rPr>
              <w:t>4.1. Ser capaz de poner en valor el papel de la mujer aragonesa como protagonista de la historia y de la cultura desde el siglo XVIII hasta la actualidad.</w:t>
            </w:r>
          </w:p>
          <w:p w:rsidR="008A38E4" w:rsidRPr="00E80117" w:rsidRDefault="008A38E4" w:rsidP="008A38E4">
            <w:pPr>
              <w:jc w:val="both"/>
              <w:rPr>
                <w:rFonts w:ascii="Times New Roman" w:eastAsia="Times New Roman" w:hAnsi="Times New Roman" w:cs="Times New Roman"/>
                <w:lang w:eastAsia="es-ES_tradnl"/>
              </w:rPr>
            </w:pPr>
            <w:r w:rsidRPr="00B376B7">
              <w:rPr>
                <w:rFonts w:ascii="Calibri" w:eastAsia="Times New Roman" w:hAnsi="Calibri" w:cs="Calibri"/>
                <w:sz w:val="18"/>
                <w:szCs w:val="18"/>
                <w:lang w:eastAsia="es-ES_tradnl"/>
              </w:rPr>
              <w:t>4.2. Conocer y analizar obras artísticas, literarias o de otra índole producidas por mujeres aragonesas desde el siglo XVIII hasta la actualidad, manteniendo una actitud crítica y reflexionando sobre conceptos clave como igualdad o cambio y futuro.</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A38E4" w:rsidRPr="00E80117" w:rsidRDefault="008A38E4" w:rsidP="008A38E4">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CE.CPA.5</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A38E4" w:rsidRPr="00E80117" w:rsidRDefault="008A38E4" w:rsidP="008A38E4">
            <w:pPr>
              <w:jc w:val="both"/>
              <w:rPr>
                <w:rFonts w:ascii="Times New Roman" w:eastAsia="Times New Roman" w:hAnsi="Times New Roman" w:cs="Times New Roman"/>
                <w:lang w:eastAsia="es-ES_tradnl"/>
              </w:rPr>
            </w:pPr>
            <w:r w:rsidRPr="00B376B7">
              <w:rPr>
                <w:rFonts w:ascii="Calibri" w:eastAsia="Times New Roman" w:hAnsi="Calibri" w:cs="Calibri"/>
                <w:i/>
                <w:iCs/>
                <w:sz w:val="18"/>
                <w:szCs w:val="18"/>
                <w:lang w:eastAsia="es-ES_tradnl"/>
              </w:rPr>
              <w:t>Conocer y comprender el desarrollo diacrónico del arte y la literatura aragonesa desde el siglo XVIII hasta la actualidad, sus peculiaridades y sus conexiones con el desarrollo artístico y literario hispánico e internacional.</w:t>
            </w:r>
          </w:p>
        </w:tc>
      </w:tr>
      <w:tr w:rsidR="008A38E4" w:rsidRPr="00E80117" w:rsidTr="00E801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8E4" w:rsidRPr="00B376B7" w:rsidRDefault="008A38E4" w:rsidP="008A38E4">
            <w:pPr>
              <w:pStyle w:val="NormalWeb"/>
              <w:spacing w:before="0" w:beforeAutospacing="0" w:after="0" w:afterAutospacing="0"/>
            </w:pPr>
            <w:r w:rsidRPr="00B376B7">
              <w:rPr>
                <w:rFonts w:ascii="Calibri" w:hAnsi="Calibri" w:cs="Calibri"/>
                <w:sz w:val="18"/>
                <w:szCs w:val="18"/>
              </w:rPr>
              <w:t>5.1. Ser capaz de reconocer la importancia del arte y la literatura aragonesa analizando críticamente sus principales manifestaciones y ubicándolas en su contexto histórico y geográfico.</w:t>
            </w:r>
          </w:p>
          <w:p w:rsidR="008A38E4" w:rsidRPr="00E80117" w:rsidRDefault="008A38E4" w:rsidP="008A38E4">
            <w:pPr>
              <w:pStyle w:val="NormalWeb"/>
              <w:spacing w:before="0" w:beforeAutospacing="0" w:after="0" w:afterAutospacing="0"/>
            </w:pPr>
            <w:r w:rsidRPr="00B376B7">
              <w:rPr>
                <w:rFonts w:ascii="Calibri" w:hAnsi="Calibri" w:cs="Calibri"/>
                <w:sz w:val="18"/>
                <w:szCs w:val="18"/>
              </w:rPr>
              <w:t xml:space="preserve">5.2. Conocer y comprender el arte y la literatura aragonesa como elementos </w:t>
            </w:r>
            <w:proofErr w:type="spellStart"/>
            <w:r w:rsidRPr="00B376B7">
              <w:rPr>
                <w:rFonts w:ascii="Calibri" w:hAnsi="Calibri" w:cs="Calibri"/>
                <w:sz w:val="18"/>
                <w:szCs w:val="18"/>
              </w:rPr>
              <w:t>identitarios</w:t>
            </w:r>
            <w:proofErr w:type="spellEnd"/>
            <w:r w:rsidRPr="00B376B7">
              <w:rPr>
                <w:rFonts w:ascii="Calibri" w:hAnsi="Calibri" w:cs="Calibri"/>
                <w:sz w:val="18"/>
                <w:szCs w:val="18"/>
              </w:rPr>
              <w:t xml:space="preserve"> y de cohesión social y ser capaz de detectar en ellos los rasgos que los vinculan con las corrientes hispánicas e internacionales.</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A38E4" w:rsidRPr="00E80117" w:rsidRDefault="008A38E4" w:rsidP="008A38E4">
            <w:pPr>
              <w:jc w:val="center"/>
              <w:rPr>
                <w:rFonts w:ascii="Times New Roman" w:eastAsia="Times New Roman" w:hAnsi="Times New Roman" w:cs="Times New Roman"/>
                <w:lang w:eastAsia="es-ES_tradnl"/>
              </w:rPr>
            </w:pPr>
            <w:r w:rsidRPr="00E80117">
              <w:rPr>
                <w:rFonts w:ascii="Calibri" w:eastAsia="Times New Roman" w:hAnsi="Calibri" w:cs="Calibri"/>
                <w:b/>
                <w:bCs/>
                <w:color w:val="000000"/>
                <w:sz w:val="22"/>
                <w:szCs w:val="22"/>
                <w:lang w:eastAsia="es-ES_tradnl"/>
              </w:rPr>
              <w:t>CE.CPA.6</w:t>
            </w:r>
          </w:p>
        </w:tc>
      </w:tr>
      <w:tr w:rsidR="008A38E4" w:rsidRPr="00E80117" w:rsidTr="008A38E4">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A38E4" w:rsidRPr="00E80117" w:rsidRDefault="008A38E4" w:rsidP="008A38E4">
            <w:pPr>
              <w:jc w:val="both"/>
              <w:rPr>
                <w:rFonts w:ascii="Times New Roman" w:eastAsia="Times New Roman" w:hAnsi="Times New Roman" w:cs="Times New Roman"/>
                <w:lang w:eastAsia="es-ES_tradnl"/>
              </w:rPr>
            </w:pPr>
            <w:r w:rsidRPr="00B376B7">
              <w:rPr>
                <w:rFonts w:ascii="Calibri" w:eastAsia="Times New Roman" w:hAnsi="Calibri" w:cs="Calibri"/>
                <w:i/>
                <w:iCs/>
                <w:sz w:val="18"/>
                <w:szCs w:val="18"/>
                <w:lang w:eastAsia="es-ES_tradnl"/>
              </w:rPr>
              <w:t>Conocer y valorar el patrimonio material e inmaterial de Aragón producido desde el siglo XVIII, su variedad y peculiaridades y sus conexiones con el patrimonio hispánico e internacional, fomentando hacia él actitudes de respeto, conservación, desarrollo de una sensibilidad comprometida, responsable y de rechazo de actitudes incívicas.</w:t>
            </w:r>
          </w:p>
        </w:tc>
      </w:tr>
      <w:tr w:rsidR="008A38E4" w:rsidRPr="00E80117" w:rsidTr="00E801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8E4" w:rsidRPr="00B376B7" w:rsidRDefault="008A38E4" w:rsidP="008A38E4">
            <w:pPr>
              <w:jc w:val="both"/>
              <w:rPr>
                <w:rFonts w:ascii="Calibri" w:eastAsia="Times New Roman" w:hAnsi="Calibri" w:cs="Calibri"/>
                <w:sz w:val="18"/>
                <w:szCs w:val="18"/>
                <w:lang w:eastAsia="es-ES_tradnl"/>
              </w:rPr>
            </w:pPr>
            <w:r w:rsidRPr="00B376B7">
              <w:rPr>
                <w:rFonts w:ascii="Calibri" w:eastAsia="Times New Roman" w:hAnsi="Calibri" w:cs="Calibri"/>
                <w:sz w:val="18"/>
                <w:szCs w:val="18"/>
                <w:lang w:eastAsia="es-ES_tradnl"/>
              </w:rPr>
              <w:t xml:space="preserve">6.1. Ser capaz de entender y analizar el patrimonio aragonés como un conjunto de elementos valiosos, materiales e inmateriales, que sirven para identificar a los ciudadanos como miembros de un colectivo. </w:t>
            </w:r>
          </w:p>
          <w:p w:rsidR="008A38E4" w:rsidRPr="00B376B7" w:rsidRDefault="008A38E4" w:rsidP="008A38E4">
            <w:pPr>
              <w:jc w:val="both"/>
              <w:rPr>
                <w:rFonts w:ascii="Calibri" w:eastAsia="Times New Roman" w:hAnsi="Calibri" w:cs="Calibri"/>
                <w:sz w:val="18"/>
                <w:szCs w:val="18"/>
                <w:lang w:eastAsia="es-ES_tradnl"/>
              </w:rPr>
            </w:pPr>
            <w:r w:rsidRPr="00B376B7">
              <w:rPr>
                <w:rFonts w:ascii="Calibri" w:eastAsia="Times New Roman" w:hAnsi="Calibri" w:cs="Calibri"/>
                <w:sz w:val="18"/>
                <w:szCs w:val="18"/>
                <w:lang w:eastAsia="es-ES_tradnl"/>
              </w:rPr>
              <w:t>6.2. Valorar el patrimonio manifestándolo con actitudes de respeto hacia él, implicándose en las iniciativas dirigidas a su conservación y promoción.</w:t>
            </w:r>
          </w:p>
          <w:p w:rsidR="008A38E4" w:rsidRPr="00B376B7" w:rsidRDefault="008A38E4" w:rsidP="008A38E4">
            <w:pPr>
              <w:jc w:val="both"/>
              <w:rPr>
                <w:rFonts w:ascii="Calibri" w:eastAsia="Times New Roman" w:hAnsi="Calibri" w:cs="Calibri"/>
                <w:sz w:val="18"/>
                <w:szCs w:val="18"/>
                <w:lang w:eastAsia="es-ES_tradnl"/>
              </w:rPr>
            </w:pPr>
            <w:r w:rsidRPr="00B376B7">
              <w:rPr>
                <w:rFonts w:ascii="Calibri" w:eastAsia="Times New Roman" w:hAnsi="Calibri" w:cs="Calibri"/>
                <w:sz w:val="18"/>
                <w:szCs w:val="18"/>
                <w:lang w:eastAsia="es-ES_tradnl"/>
              </w:rPr>
              <w:t>6.3.  Comprender el concepto de patrimonio inmaterial y valorarlo estableciendo una clasificación de los distintos elementos que lo conforman y su expresión en Aragón.</w:t>
            </w:r>
          </w:p>
          <w:p w:rsidR="008A38E4" w:rsidRPr="00E80117" w:rsidRDefault="008A38E4" w:rsidP="008A38E4">
            <w:pPr>
              <w:jc w:val="both"/>
              <w:rPr>
                <w:rFonts w:ascii="Times New Roman" w:eastAsia="Times New Roman" w:hAnsi="Times New Roman" w:cs="Times New Roman"/>
                <w:lang w:eastAsia="es-ES_tradnl"/>
              </w:rPr>
            </w:pPr>
            <w:r w:rsidRPr="00B376B7">
              <w:rPr>
                <w:rFonts w:ascii="Calibri" w:eastAsia="Times New Roman" w:hAnsi="Calibri" w:cs="Calibri"/>
                <w:sz w:val="18"/>
                <w:szCs w:val="18"/>
                <w:lang w:eastAsia="es-ES_tradnl"/>
              </w:rPr>
              <w:t>6.4. Profundizar en el análisis del patrimonio inmaterial más cercano implicando en su aprendizaje a distintos miembros de su contexto familiar y social.</w:t>
            </w:r>
          </w:p>
        </w:tc>
      </w:tr>
    </w:tbl>
    <w:p w:rsidR="00E80117" w:rsidRPr="00E80117" w:rsidRDefault="00E80117" w:rsidP="00E80117">
      <w:pPr>
        <w:spacing w:before="240"/>
        <w:outlineLvl w:val="0"/>
        <w:rPr>
          <w:rFonts w:ascii="Times New Roman" w:eastAsia="Times New Roman" w:hAnsi="Times New Roman" w:cs="Times New Roman"/>
          <w:b/>
          <w:bCs/>
          <w:kern w:val="36"/>
          <w:sz w:val="48"/>
          <w:szCs w:val="48"/>
          <w:lang w:eastAsia="es-ES_tradnl"/>
        </w:rPr>
      </w:pPr>
      <w:r w:rsidRPr="00E80117">
        <w:rPr>
          <w:rFonts w:ascii="Calibri" w:eastAsia="Times New Roman" w:hAnsi="Calibri" w:cs="Calibri"/>
          <w:b/>
          <w:bCs/>
          <w:kern w:val="36"/>
          <w:sz w:val="32"/>
          <w:szCs w:val="32"/>
          <w:lang w:eastAsia="es-ES_tradnl"/>
        </w:rPr>
        <w:t>III. Saberes básicos</w:t>
      </w:r>
    </w:p>
    <w:p w:rsidR="00E80117" w:rsidRPr="00E80117" w:rsidRDefault="00E80117" w:rsidP="00E80117">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III.1. Descripción de los diferentes bloques en los que se estructuran los saberes básicos</w:t>
      </w:r>
    </w:p>
    <w:p w:rsidR="00E80117" w:rsidRPr="00E80117" w:rsidRDefault="00E80117" w:rsidP="008A38E4">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Los saberes básicos son los conocimientos, destrezas y actitudes que constituyen los contenidos propios de una materia cuyo aprendizaje es necesario para la adquisición de competencias específicas.</w:t>
      </w:r>
    </w:p>
    <w:p w:rsidR="00114EC3" w:rsidRPr="00114EC3" w:rsidRDefault="00114EC3" w:rsidP="008A38E4">
      <w:pPr>
        <w:spacing w:after="160" w:line="259" w:lineRule="auto"/>
        <w:ind w:firstLine="720"/>
        <w:jc w:val="both"/>
        <w:rPr>
          <w:rFonts w:ascii="Calibri" w:eastAsia="Times New Roman" w:hAnsi="Calibri" w:cs="Calibri"/>
          <w:b/>
          <w:bCs/>
          <w:sz w:val="22"/>
          <w:szCs w:val="22"/>
          <w:lang w:eastAsia="es-ES_tradnl"/>
        </w:rPr>
      </w:pPr>
      <w:r w:rsidRPr="00114EC3">
        <w:rPr>
          <w:rFonts w:ascii="Calibri" w:eastAsia="Times New Roman" w:hAnsi="Calibri" w:cs="Calibri"/>
          <w:b/>
          <w:bCs/>
          <w:sz w:val="22"/>
          <w:szCs w:val="22"/>
          <w:lang w:eastAsia="es-ES_tradnl"/>
        </w:rPr>
        <w:t>A. Aragón: Historia e identidad</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Entenderemos por “Aragón” el territorio que ocupa la comunidad autónoma que hoy lleva ese nombre, pero debemos comprender que el término se empieza a utilizar en la Edad Media y que es un concepto cuyo sentido va a ir evolucionando a lo largo del tiempo, por lo que se va a ir refiriendo a un espacio geográfico cambiante.</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En este bloque abordaremos el estudio de esa realidad acercándonos a los procesos históricos sucedidos desde la Guerra de Sucesión hasta la actualidad, entendiendo que estos saberes son esenciales para contribuir a la formación de la identidad aragonesa.</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La Historia de Aragón es un elemento que va a dotar a esta materia del encuadre necesario para interpretar el resto de saberes ya que va a permitir comprender los procesos históricos que se desarrollan sobre el espacio (bloque B, Aragón: Sociedad y territorio) y va dotar de sentido a la interpretación de su Cultura y Patrimonio (bloque C, Patrimonio artístico y cultural de Aragón), ya que estos no pueden ser analizados sin la adecuada contextualización temporal que proporciona un estudio serio y riguroso de la Historia.</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Los contenidos de este bloque están planteados como procesos. El primero de ellos aborda una cuestión metodológica, ya que es importante que los estudiantes aprendan a manejar el método propio de la Historia. A continuación, se adentra en los distintos contenidos planteando pro</w:t>
      </w:r>
      <w:r w:rsidR="00D959E8">
        <w:rPr>
          <w:rFonts w:ascii="Calibri" w:eastAsia="Times New Roman" w:hAnsi="Calibri" w:cs="Calibri"/>
          <w:sz w:val="22"/>
          <w:szCs w:val="22"/>
          <w:lang w:eastAsia="es-ES_tradnl"/>
        </w:rPr>
        <w:t>cesos que van a llevar al alumnado</w:t>
      </w:r>
      <w:r w:rsidRPr="00114EC3">
        <w:rPr>
          <w:rFonts w:ascii="Calibri" w:eastAsia="Times New Roman" w:hAnsi="Calibri" w:cs="Calibri"/>
          <w:sz w:val="22"/>
          <w:szCs w:val="22"/>
          <w:lang w:eastAsia="es-ES_tradnl"/>
        </w:rPr>
        <w:t xml:space="preserve"> a recorrer los principales acontecimientos de todo el periodo viéndolos como un discurrir histórico con avances y retrocesos. Fueros e instituciones constituye el marco político-institucional clave para la configuración del reino de Aragón como entidad territorial que se forja en una relación con la monarquía y el resto de </w:t>
      </w:r>
      <w:proofErr w:type="spellStart"/>
      <w:r w:rsidRPr="00114EC3">
        <w:rPr>
          <w:rFonts w:ascii="Calibri" w:eastAsia="Times New Roman" w:hAnsi="Calibri" w:cs="Calibri"/>
          <w:sz w:val="22"/>
          <w:szCs w:val="22"/>
          <w:lang w:eastAsia="es-ES_tradnl"/>
        </w:rPr>
        <w:t>territoriosde</w:t>
      </w:r>
      <w:proofErr w:type="spellEnd"/>
      <w:r w:rsidRPr="00114EC3">
        <w:rPr>
          <w:rFonts w:ascii="Calibri" w:eastAsia="Times New Roman" w:hAnsi="Calibri" w:cs="Calibri"/>
          <w:sz w:val="22"/>
          <w:szCs w:val="22"/>
          <w:lang w:eastAsia="es-ES_tradnl"/>
        </w:rPr>
        <w:t xml:space="preserve"> la Corona de Aragón. La Guerra de Sucesión supuso el cambio de dinastía en España y la consiguiente fórmula de gobierno que establece la dinastía de los Borbones, que conlleva la pérdida de los derechos forales y la centralización institucional tras la implantación de los Decretos de Nueva Planta, con la consiguiente pérdida parcial de identidad aragonesa. La historia constitucional de España marca los principales hitos en la recuperación o retroceso de este proceso. La Constitución de 1978 supone un hito para la redacción del actual estatuto de autonomía, marco legislativo de nuestro territorio. </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Desde el siglo XVIII se producen una serie de transformaciones, entre las que destacan la configuración de un nuevo modelo de Estado. Como punto de partida, las reformas de la Ilustración aragonesa coinciden con una época de proyectos en el plano económico y educativo. Si bien, la idea de Libertad tendrá su máxima manifestación durante la Guerra de la Independencia. Sus efectos en el territorio coinciden con la configuración del estado liberal acompañado con la historia constitucional.</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En las actividades que se van a realizar, el alumnado debe adquirir un papel protagonista mientras que el docente debe asumir un rol de guía, diseñando y proponiendo actividades de enseñanza de tipo introductorio, de desarrollo y recopilación, así como de motivación. </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El diseño de las actividades de aprendizaje se realizará de acuerdo a los saberes básicos establecidos en el bloque A “Aragón: Historia e identidad” y a las competencias específicas que se trabajen durante el mismo, pudiendo configurarse actividades de observación, relación, expresión o síntesis, entre otras. Asimismo, deben habilitarse procesos de indagación e investigación, fomentando la creatividad y la transferencia de conocimientos adquiridos. También se potenciarán propuestas interdisciplinares para trabajar de forma coordinada con otras áreas de conocimiento, permitiendo la interconexión de saberes. Por lo tanto, se fomentará la puesta en práctica de situaciones de aprendizaje o proyectos de indagación, que impliquen el despliegue por parte del alumnado de actuaciones asociadas a competencias clave y competencias específicas, y que contribuya a la adquisición y desarrollo de las mismas. Junto a estas actuaciones, se podrán mantener actividades como la creación de líneas de tiempo, mapas históricos o comentarios de fuentes históricas diversas y en diversos formatos, primero guiado y luego de forma autónoma, que ayudarán al alumnado a analizar la Historia desde diferentes perspectivas. Por último, los debates serán una herramienta para mover los saberes aprendidos, relacionarlos y emitir opiniones de forma ordenada y argumentada, favoreciendo el respeto y la tolerancia hacia ideas diferentes.</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 xml:space="preserve">Las actividades que se realicen en esta materia se adaptarán al nivel de autonomía del alumnado (dirigidas, </w:t>
      </w:r>
      <w:proofErr w:type="spellStart"/>
      <w:r w:rsidRPr="00114EC3">
        <w:rPr>
          <w:rFonts w:ascii="Calibri" w:eastAsia="Times New Roman" w:hAnsi="Calibri" w:cs="Calibri"/>
          <w:sz w:val="22"/>
          <w:szCs w:val="22"/>
          <w:lang w:eastAsia="es-ES_tradnl"/>
        </w:rPr>
        <w:t>semidirigidas</w:t>
      </w:r>
      <w:proofErr w:type="spellEnd"/>
      <w:r w:rsidRPr="00114EC3">
        <w:rPr>
          <w:rFonts w:ascii="Calibri" w:eastAsia="Times New Roman" w:hAnsi="Calibri" w:cs="Calibri"/>
          <w:sz w:val="22"/>
          <w:szCs w:val="22"/>
          <w:lang w:eastAsia="es-ES_tradnl"/>
        </w:rPr>
        <w:t xml:space="preserve"> o autónomas) e impulsarán  distintos tipos de agrupamiento (individual, pequeño grupo, gran grupo), así como su realización en diferentes espacios (aula, biblioteca del centro, aula de informática, en casa, etcétera) y la finalidad de la actividad (recuerdo, refuerzo, descubrimiento, reflexión, opinión, entre otras), pudiendo adaptarse al nivel de creatividad exigido (actividades cerradas -preguntas fijas donde las respuestas son las mismas- o abiertas - cada alumno</w:t>
      </w:r>
      <w:r w:rsidR="00D959E8">
        <w:rPr>
          <w:rFonts w:ascii="Calibri" w:eastAsia="Times New Roman" w:hAnsi="Calibri" w:cs="Calibri"/>
          <w:sz w:val="22"/>
          <w:szCs w:val="22"/>
          <w:lang w:eastAsia="es-ES_tradnl"/>
        </w:rPr>
        <w:t xml:space="preserve"> o cada alumna</w:t>
      </w:r>
      <w:r w:rsidRPr="00114EC3">
        <w:rPr>
          <w:rFonts w:ascii="Calibri" w:eastAsia="Times New Roman" w:hAnsi="Calibri" w:cs="Calibri"/>
          <w:sz w:val="22"/>
          <w:szCs w:val="22"/>
          <w:lang w:eastAsia="es-ES_tradnl"/>
        </w:rPr>
        <w:t xml:space="preserve"> responderá</w:t>
      </w:r>
      <w:r w:rsidR="00D959E8">
        <w:rPr>
          <w:rFonts w:ascii="Calibri" w:eastAsia="Times New Roman" w:hAnsi="Calibri" w:cs="Calibri"/>
          <w:sz w:val="22"/>
          <w:szCs w:val="22"/>
          <w:lang w:eastAsia="es-ES_tradnl"/>
        </w:rPr>
        <w:t>n</w:t>
      </w:r>
      <w:r w:rsidRPr="00114EC3">
        <w:rPr>
          <w:rFonts w:ascii="Calibri" w:eastAsia="Times New Roman" w:hAnsi="Calibri" w:cs="Calibri"/>
          <w:sz w:val="22"/>
          <w:szCs w:val="22"/>
          <w:lang w:eastAsia="es-ES_tradnl"/>
        </w:rPr>
        <w:t xml:space="preserve"> según su criterio y estilo-), apostando por el progresivo trabajo autónomo del alumnado. </w:t>
      </w:r>
    </w:p>
    <w:p w:rsidR="00114EC3" w:rsidRPr="00114EC3" w:rsidRDefault="00114EC3" w:rsidP="008A38E4">
      <w:pPr>
        <w:spacing w:after="160" w:line="259" w:lineRule="auto"/>
        <w:jc w:val="both"/>
        <w:rPr>
          <w:rFonts w:ascii="Calibri" w:eastAsia="Times New Roman" w:hAnsi="Calibri" w:cs="Calibri"/>
          <w:sz w:val="22"/>
          <w:szCs w:val="22"/>
          <w:lang w:eastAsia="es-ES_tradnl"/>
        </w:rPr>
      </w:pPr>
      <w:r w:rsidRPr="00114EC3">
        <w:rPr>
          <w:rFonts w:ascii="Calibri" w:eastAsia="Times New Roman" w:hAnsi="Calibri" w:cs="Calibri"/>
          <w:sz w:val="22"/>
          <w:szCs w:val="22"/>
          <w:lang w:eastAsia="es-ES_tradnl"/>
        </w:rPr>
        <w:t>Las vinculaciones con otras materias son múltiples: Lengua Castellana y Literatura es esencial para dotar a los alumnos</w:t>
      </w:r>
      <w:r w:rsidR="004A2E39">
        <w:rPr>
          <w:rFonts w:ascii="Calibri" w:eastAsia="Times New Roman" w:hAnsi="Calibri" w:cs="Calibri"/>
          <w:sz w:val="22"/>
          <w:szCs w:val="22"/>
          <w:lang w:eastAsia="es-ES_tradnl"/>
        </w:rPr>
        <w:t xml:space="preserve"> y a las alumnas</w:t>
      </w:r>
      <w:r w:rsidRPr="00114EC3">
        <w:rPr>
          <w:rFonts w:ascii="Calibri" w:eastAsia="Times New Roman" w:hAnsi="Calibri" w:cs="Calibri"/>
          <w:sz w:val="22"/>
          <w:szCs w:val="22"/>
          <w:lang w:eastAsia="es-ES_tradnl"/>
        </w:rPr>
        <w:t xml:space="preserve"> de la comprensión lectora imprescindible para alcanzar los conocimientos y de la expresión oral y escrita que les permitirá expresarse adecuadamente; Lenguas Propias de Aragón: Aragonés y Lenguas Propias de A</w:t>
      </w:r>
      <w:r w:rsidR="004A2E39">
        <w:rPr>
          <w:rFonts w:ascii="Calibri" w:eastAsia="Times New Roman" w:hAnsi="Calibri" w:cs="Calibri"/>
          <w:sz w:val="22"/>
          <w:szCs w:val="22"/>
          <w:lang w:eastAsia="es-ES_tradnl"/>
        </w:rPr>
        <w:t>ragón: Catalán proporcionarán al alumnado</w:t>
      </w:r>
      <w:r w:rsidRPr="00114EC3">
        <w:rPr>
          <w:rFonts w:ascii="Calibri" w:eastAsia="Times New Roman" w:hAnsi="Calibri" w:cs="Calibri"/>
          <w:sz w:val="22"/>
          <w:szCs w:val="22"/>
          <w:lang w:eastAsia="es-ES_tradnl"/>
        </w:rPr>
        <w:t xml:space="preserve"> la enriquecedora posibilidad de acercarse a las fuentes originales escritas en esas lenguas; la Historia de España y la Historia del Mundo Contemporáneo serán útiles para encuadrar la Historia de Aragón en un contexto más amplio.</w:t>
      </w:r>
    </w:p>
    <w:p w:rsidR="00DF349F" w:rsidRPr="00DF349F" w:rsidRDefault="00DF349F" w:rsidP="008A38E4">
      <w:pPr>
        <w:spacing w:after="160" w:line="259" w:lineRule="auto"/>
        <w:ind w:firstLine="720"/>
        <w:jc w:val="both"/>
        <w:rPr>
          <w:rFonts w:ascii="Calibri" w:eastAsia="Times New Roman" w:hAnsi="Calibri" w:cs="Calibri"/>
          <w:b/>
          <w:bCs/>
          <w:sz w:val="22"/>
          <w:szCs w:val="22"/>
          <w:lang w:eastAsia="es-ES_tradnl"/>
        </w:rPr>
      </w:pPr>
      <w:r w:rsidRPr="00DF349F">
        <w:rPr>
          <w:rFonts w:ascii="Calibri" w:eastAsia="Times New Roman" w:hAnsi="Calibri" w:cs="Calibri"/>
          <w:b/>
          <w:bCs/>
          <w:sz w:val="22"/>
          <w:szCs w:val="22"/>
          <w:lang w:eastAsia="es-ES_tradnl"/>
        </w:rPr>
        <w:t>B. Aragón: Sociedad y territorio.</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El presente bloque tiene como objetivo complementar el desarrollo histórico aragonés presente en el bloque A aportando una visión geográfica panorámica que hace referencia al espacio como concepto que integra todos los factores y la evolución del medio físico y de la geografía humana. Así pues, el bloque se inicia con el trabajo de la geografía física de Aragón, cuestión indispensable para comprender la idiosincrasia política, social y cultural aragonesa, analizando la evolución administrativa y política del territorio, estableciendo la vinculación entre el desarrollo histórico y la organización del territorio. Se tratará de un trabajo que suponga la continuidad de la materia ya iniciada en el 4º curso de ESO. Esto dará lugar también a la investigación, por parte del alumnado, de la existencia de unidades administrativas históricas cambiantes al paso del tiempo en función de los acontecimientos derivados del centralismo borbónico a partir de 1713.</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Sumado a ello, será importante retomar saberes abordados en el bloque A sobre la ordenación jurídica que se desarrolla en este período a estudio al calor de los acontecimientos históricos y que también resulta cambiante conforme evoluciona el territorio aragonés y las relaciones con espacios colindantes para acabar relacionando el proceso histórico con el actual Estatuto de Autonomía y la conformación de las instituciones y organismos aragoneses del presente.</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 xml:space="preserve">El bloque se cierra con un grupo de saberes dedicado al análisis de la población y el territorio, destacándose el reto demográfico al que debe hacer frente Aragón y el proceso de despoblación que viene acusando de forma relevante desde el periodo del desarrollismo, incidiendo en la importancia de las comunicaciones y la falta de oportunidades y de servicios como factores esenciales que empujan a la migración hacia otras localidades más grandes y con más </w:t>
      </w:r>
      <w:proofErr w:type="spellStart"/>
      <w:r w:rsidRPr="00DF349F">
        <w:rPr>
          <w:rFonts w:ascii="Calibri" w:eastAsia="Times New Roman" w:hAnsi="Calibri" w:cs="Calibri"/>
          <w:sz w:val="22"/>
          <w:szCs w:val="22"/>
          <w:lang w:eastAsia="es-ES_tradnl"/>
        </w:rPr>
        <w:t>recursos.El</w:t>
      </w:r>
      <w:proofErr w:type="spellEnd"/>
      <w:r w:rsidRPr="00DF349F">
        <w:rPr>
          <w:rFonts w:ascii="Calibri" w:eastAsia="Times New Roman" w:hAnsi="Calibri" w:cs="Calibri"/>
          <w:sz w:val="22"/>
          <w:szCs w:val="22"/>
          <w:lang w:eastAsia="es-ES_tradnl"/>
        </w:rPr>
        <w:t xml:space="preserve"> alumnado deberá ser capaz de establecer de manera lógica el crecimiento de los núcleos urbanos más importantes de Aragón con el desarrollo político y económico pujante de la época y su repercusión directa en el incremento en cantidad y calidad del patrimonio artístico y cultural al que se le dedica el siguiente bloque de saberes básicos.</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En referencia a las actividades económicas, el alumnado se acercará al desarrollo de los sectores económicos, analizando su evolución en las últimas décadas y analizando y comparando los cambios transcendentales que se han producido y que han cambiado drásticamente nuestra economía y, por ende, el modo de vida de los aragoneses. Resulta de obligado cumplimiento establecer relaciones entre cuestiones de índole económica y los saberes contenidos en el bloque A puesto que es relevante para analizar con perspectiva histórica las transformaciones que se han producido en materia económica y social en Aragón.</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En cuanto a la metodología a implementar, se recomienda llevar a cabo estrategias de aprendizaje a través de proyectos multidisciplinares que exploren todas las vertientes propias del complejo desarrollo del territorio, sus implicaciones y que permita el alumnado realizar proyecciones de futuro, propiciando en el alumnado un conocimiento significativo e integral sobre la comunidad de la que forma parte.</w:t>
      </w:r>
    </w:p>
    <w:p w:rsidR="00114EC3"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En este bloque se analizarán los diferentes retos a los que se han enfrentado los distintos grupos que han conformado la sociedad aragonesa desde finales del siglo XVIII hasta la actualidad. En ese sentido, la materia está relacionada con Historia del Mundo Contemporáneo de 1º de Bachillerato dado que comparten desarrollo temporal y el alumnado deberá enfrentarse a preguntas similares propias del contexto tanto de la Edad Contemporánea como del Mundo Actual.</w:t>
      </w:r>
    </w:p>
    <w:p w:rsidR="00E80117" w:rsidRPr="00E80117" w:rsidRDefault="00E80117" w:rsidP="008A38E4">
      <w:pPr>
        <w:spacing w:after="160" w:line="259" w:lineRule="auto"/>
        <w:ind w:firstLine="720"/>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C. Patrimonio artístico y cultural de Aragón</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El bloque C comprende un grupo de saberes básicos que suponen una parte fundamental de la materia dado que coincide plenamente con su misma denominación. Dichos saberes también vienen a culminar lo trabajado en los dos bloques anteriores puesto que es necesario conocer el desarrollo histórico y las características del espacio de Aragón desde el siglo XVIII para comprender a su vez cómo aparece, evoluciona y se conserva su patrimonio artístico y cultural.</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 xml:space="preserve">A su vez, podemos dividir el presente bloque en tres grandes apartados que abordan saberes relacionados con el arte, literatura y cultura de Aragón en el contexto histórico que define la materia. Durante su estudio, el alumnado debe conocer el contexto en el que aparecen las manifestaciones artísticas de la época a estudio, cuál es su naturaleza, qué ideas las impulsan y qué elementos perduran en el presente, entre otras cuestiones. De igual forma, los alumnos y las alumnas trabajarán la lengua aragonesa con textos de distinta temática y fuentes propias del contexto. Dentro de esa variedad aparecerán, sin duda, aquellos de carácter plenamente cultural acerca de los usos y costumbres de los aragoneses coetáneos, sus creencias, sus tradiciones y, en definitiva, todo aquello que abarca el ámbito cultural. </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En este bloque también se aborda el patrimonio inmaterial, entendido como las expresiones artísticas, los conocimientos y las tradiciones populares transmitidas oralmente. Es lo que se ha dado en llamar “cultura popular”, entendiendo como tal el conjunto de manifestaciones en que se expresa la cultura de un pueblo, los modos de vida y costumbres, los conocimientos y técnicas, las actividades expresivas y artísticas que caracterizan a un grupo humano. Consta de un fuerte componente tradicional, pero la intervención de los diversos individuos de la sociedad en que se inscribe provoca modificaciones y adaptaciones que dan lugar a una perenne evolución.</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La tradicionalidad es inherente a la cultura, pero también lo es la creatividad de una persona con respecto a esa tradición, su capacidad de reformar y adaptar esa herencia al momento presente en el que vive, de imprimir su propia huella, que con el paso del tiempo pasará o no a formar parte de la tradición cultural. Por ello es importante insistir en la capacidad creativa de toda persona, también del alumnado, en relación a este patrimonio. En este ámbito se deben evitar dos distorsiones.</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Insistir en la tradicionalidad de la cultura oscurece el carácter diacrónico, evolutivo de todo hecho cultural, despoja a la cultura del componente creador, lo que tiene esta de vivaz y mutable.</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Insistir en el carácter individual de la cultura vela por el carácter de representación expresiva de una comunidad, o de parte de ella, que late en cualquier manifestación cultural que tenga eco social y es un obstáculo para el conocimiento de la herencia cultural, básico para el desarrollo de cualquier acción individual que quiera ser realmente libre.</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Por ello, es importante introducir al alumnado en prácticas investigadoras y creativas relacionadas con la tradición y el patrimonio inmaterial (recopilación y composición de coplas y refranes, composición musical basada en géneros e instrumentos tradicionales, aprendizaje de danzas tradicionales o recreación de las mismas, elaboración de recetas culinarias tradicionales, cultivo de un huerto, realización de diversas actividades artesanales relacionadas con la tradición, etcétera).</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Por otro lado, es muy importante introducir al alumnado en algunos conceptos que invitan al debate: la cultura de la élite, la cultura popular y la cultura “de masas”. Existe una tradición cultural minoritaria, desarrollada por las clases poderosas alfabetizadas, y otra tradición cultural mayoritaria, mantenida y desarrollada por las clases populares no alfabetizadas. Al primer tipo de cultura se le denomina “cultura” por antonomasia y al segundo tipo, desarrollado entre los labradores, obreros y artesanos, rurales y urbanos, se le suele denominar “folclore” o “cultura popular”. Por supuesto, las dos son en realidad una sola cultura humana, pues ambas se complementan y se interrelacionan, borrando a menudo los límites entre una y otra. La dicotomía entre ambos tipos de cultura, alfabetizada y oral, es la protagonista hasta el siglo XVIII, cuando comienza la alfabetización de las clases populares. A partir del afianzamiento de una clase media y la creación de una sociedad de consumo ha triunfado una cultura “de masas” o “</w:t>
      </w:r>
      <w:proofErr w:type="spellStart"/>
      <w:r w:rsidRPr="00DF349F">
        <w:rPr>
          <w:rFonts w:ascii="Calibri" w:eastAsia="Times New Roman" w:hAnsi="Calibri" w:cs="Calibri"/>
          <w:sz w:val="22"/>
          <w:szCs w:val="22"/>
          <w:lang w:eastAsia="es-ES_tradnl"/>
        </w:rPr>
        <w:t>popularesca</w:t>
      </w:r>
      <w:proofErr w:type="spellEnd"/>
      <w:r w:rsidRPr="00DF349F">
        <w:rPr>
          <w:rFonts w:ascii="Calibri" w:eastAsia="Times New Roman" w:hAnsi="Calibri" w:cs="Calibri"/>
          <w:sz w:val="22"/>
          <w:szCs w:val="22"/>
          <w:lang w:eastAsia="es-ES_tradnl"/>
        </w:rPr>
        <w:t>” en la que se sintetizan ambas y que es la mayoritaria en la actualidad. Formará parte del aprendizaje discernir los tres campos conceptuales en relación a los cambios históricos y comprobar cómo han evolucionado y se han adaptado a la cultura “de masas” distintos aspectos del patrimonio cultural que provenía bien del “folclore” bien de la cultura de la élite.</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Dado que el planteamiento metodológico recomendado para la materia es el aprendizaje basado en proyectos, el bloque es altamente adecuado para afianzar la conexión de saberes a través de proyectos de indagación multidisciplinares. Es decir, enlazando el arte, la literatura y la cultura con los otros bloques, el bloque A que aborda la historia e identidad, el bloque B que analiza la sociedad y el territorio aragonés y el bloque C dedicado al compromiso cívico. El alumnado deberá ser capaz de razonar y argumentar verbalmente y por escrito cuáles son las principales características propias de la realidad aragonesa que han desembocado en la aparición de una cultura y un patrimonio material e inmaterial diferenciado de otras realidades peninsulares comprendiendo qué presta y qué toma de ellas, en definitiva, cómo enriquecen el patrimonio español en su conjunto.</w:t>
      </w:r>
    </w:p>
    <w:p w:rsidR="00DF349F" w:rsidRP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 xml:space="preserve">Esta propuesta metodológica también debe buscar no sólo el aprendizaje integral de los ámbitos expuestos anteriormente sino el conocimiento para la aplicación práctica en cuanto al compromiso cívico que se requiere para afrontar los retos del mundo actual. Conocer esta rica herencia cultural implica velar por su conservación y difusión a través de acciones conjuntas que partan de la concienciación y la responsabilidad individual. Por ello, el espíritu de este modelo de aprendizaje debe ir de la mano del planteamiento de retos que el alumnado debe descubrir y sobre los que debe reflexionar y plantear soluciones creativas. El diseño de actividades de aprendizaje girará en torno a esta idea, intentando abarcar en primer lugar la memorización y comprensión de conceptos básicos mediante la realización de tablas, esquemas o glosarios para, posteriormente, aplicar, analizar y aportar soluciones a los retos identificados. </w:t>
      </w:r>
    </w:p>
    <w:p w:rsidR="00DF349F" w:rsidRDefault="00DF349F" w:rsidP="008A38E4">
      <w:pPr>
        <w:spacing w:after="160" w:line="259" w:lineRule="auto"/>
        <w:jc w:val="both"/>
        <w:rPr>
          <w:rFonts w:ascii="Calibri" w:eastAsia="Times New Roman" w:hAnsi="Calibri" w:cs="Calibri"/>
          <w:sz w:val="22"/>
          <w:szCs w:val="22"/>
          <w:lang w:eastAsia="es-ES_tradnl"/>
        </w:rPr>
      </w:pPr>
      <w:r w:rsidRPr="00DF349F">
        <w:rPr>
          <w:rFonts w:ascii="Calibri" w:eastAsia="Times New Roman" w:hAnsi="Calibri" w:cs="Calibri"/>
          <w:sz w:val="22"/>
          <w:szCs w:val="22"/>
          <w:lang w:eastAsia="es-ES_tradnl"/>
        </w:rPr>
        <w:t xml:space="preserve">Los saberes que contiene este bloque se vinculan directamente con aquellos con los que comparte desarrollo temporal de las materias Historia del Mundo Contemporáneo e Historia de España. Además, al tratarse de una materia con unos saberes muy amplios, puede relacionarse con materias tan variadas como Historia del Arte, Historia de la Música y de la Danza, Lenguas Propias de Aragón: Aragonés, Lenguas Propias de Aragón: </w:t>
      </w:r>
      <w:proofErr w:type="gramStart"/>
      <w:r w:rsidRPr="00DF349F">
        <w:rPr>
          <w:rFonts w:ascii="Calibri" w:eastAsia="Times New Roman" w:hAnsi="Calibri" w:cs="Calibri"/>
          <w:sz w:val="22"/>
          <w:szCs w:val="22"/>
          <w:lang w:eastAsia="es-ES_tradnl"/>
        </w:rPr>
        <w:t>Catalán</w:t>
      </w:r>
      <w:proofErr w:type="gramEnd"/>
      <w:r w:rsidRPr="00DF349F">
        <w:rPr>
          <w:rFonts w:ascii="Calibri" w:eastAsia="Times New Roman" w:hAnsi="Calibri" w:cs="Calibri"/>
          <w:sz w:val="22"/>
          <w:szCs w:val="22"/>
          <w:lang w:eastAsia="es-ES_tradnl"/>
        </w:rPr>
        <w:t xml:space="preserve">, Literatura Universal. En consonancia al resto de bloques, el trabajo complejo con textos que da pie a su análisis, comprensión y producción, es compartido con la materia de Lengua Castellana y Literatura. </w:t>
      </w:r>
    </w:p>
    <w:p w:rsidR="00C64071" w:rsidRPr="00C64071" w:rsidRDefault="00C64071" w:rsidP="008A38E4">
      <w:pPr>
        <w:spacing w:after="160" w:line="259" w:lineRule="auto"/>
        <w:ind w:firstLine="851"/>
        <w:jc w:val="both"/>
        <w:rPr>
          <w:rFonts w:ascii="Calibri" w:eastAsia="Times New Roman" w:hAnsi="Calibri" w:cs="Calibri"/>
          <w:b/>
          <w:bCs/>
          <w:sz w:val="22"/>
          <w:szCs w:val="22"/>
          <w:lang w:eastAsia="es-ES_tradnl"/>
        </w:rPr>
      </w:pPr>
      <w:r w:rsidRPr="00C64071">
        <w:rPr>
          <w:rFonts w:ascii="Calibri" w:eastAsia="Times New Roman" w:hAnsi="Calibri" w:cs="Calibri"/>
          <w:b/>
          <w:bCs/>
          <w:sz w:val="22"/>
          <w:szCs w:val="22"/>
          <w:lang w:eastAsia="es-ES_tradnl"/>
        </w:rPr>
        <w:t>D. Compromiso cívico</w:t>
      </w:r>
    </w:p>
    <w:p w:rsidR="00C64071" w:rsidRPr="00C64071"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A través bloque “Compromiso cívico” se promueve la competencia saber ser del alumnado, impulsando la conciencia democrática, los valores cívicos y de participación ciudadana, reconociendo las identidades múltiples y los símbolos y normas comunes, del Estado y de la Comunidad Autónoma, promoviendo el compromiso del alumnado hacia la Agenda 2030 de desarrollo sostenible y la adopción de una ciudadanía ética, solidaria y activa, comprometida con la sociedad.</w:t>
      </w:r>
    </w:p>
    <w:p w:rsidR="00C64071" w:rsidRPr="00C64071"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Los contenidos de los bloques previos servirán para que el alumnado comprenda el tremendo esfuerzo colectivo que supuso para la sociedad aragonesa la conquista de la democracia y el consiguiente clima que posibilitó la aprobación del primer Estatuto de Autonomía de Aragón, así como los retos y desafíos con los que como sociedad nos encontramos entonces y en la actualidad. De este modo, los estudiantes valorarán los logros alcanzados y se implicarán en el mantenimiento, defensa y desarrollo de los valores democráticos.</w:t>
      </w:r>
    </w:p>
    <w:p w:rsidR="00C64071" w:rsidRPr="00C64071"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 xml:space="preserve">En este bloque se trabajará la formación de la conciencia democrática, la identidad y el sentimiento de pertenencia; se promoverá el comportamiento </w:t>
      </w:r>
      <w:proofErr w:type="spellStart"/>
      <w:r w:rsidRPr="00C64071">
        <w:rPr>
          <w:rFonts w:ascii="Calibri" w:eastAsia="Times New Roman" w:hAnsi="Calibri" w:cs="Calibri"/>
          <w:sz w:val="22"/>
          <w:szCs w:val="22"/>
          <w:lang w:eastAsia="es-ES_tradnl"/>
        </w:rPr>
        <w:t>ecosocial</w:t>
      </w:r>
      <w:proofErr w:type="spellEnd"/>
      <w:r w:rsidRPr="00C64071">
        <w:rPr>
          <w:rFonts w:ascii="Calibri" w:eastAsia="Times New Roman" w:hAnsi="Calibri" w:cs="Calibri"/>
          <w:sz w:val="22"/>
          <w:szCs w:val="22"/>
          <w:lang w:eastAsia="es-ES_tradnl"/>
        </w:rPr>
        <w:t xml:space="preserve"> trabajando para la consecución de la Agenda 2030 para el desarrollo sostenible; se prevendrá contra la desinformación y la manipulación informacional y mediática favoreciendo la creación de una ciudadanía ética digital; se promoverán los valores del europeísmo y de la solidaridad y la cooperación.</w:t>
      </w:r>
    </w:p>
    <w:p w:rsidR="00C64071" w:rsidRPr="00C64071"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En cuanto a las actividades, se alternarán actividades de enseñanza con otras actividades de aprendizaje. Por parte del docente se desarrollarán actividades de enseñanza de tipo introductorio, de desarrollo y recopilación, así como de motivación. Las actividades de aprendizaje se diseñarán de acuerdo a los saberes básicos establecidos en el bloque D “Compromiso cívico” y a las competencias específicas que se trabajen durante el mismo con el alumnado, pudiendo configurarse actividades de observación, relación, expresión o síntesis, entre otras. Además de la realización de comentarios de fuentes históricas, literarias o artísticas, o la elaboración de esquemas y síntesis ligados a los saberes básicos de este apartado, se promoverán actividades de carácter transversal que impliquen la relación de contenidos y la movilización de saberes previamente asimilados, así como la puesta en práctica de metodologías activas y el uso de las nuevas tecnologías del aprendizaje y del conocimiento.</w:t>
      </w:r>
    </w:p>
    <w:p w:rsidR="00C64071" w:rsidRPr="00C64071"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 xml:space="preserve">El alumnado realizará situaciones de aprendizaje diseñadas para abordar uno o varios saberes expuestos en este bloque; participará en debates en los que los estudiantes deberán aportar argumentos recabados de distintas fuentes teniendo en cuenta un manejo crítico de las informaciones obtenidas en los diversos medios. Las discusiones deben estar presididas por un talante abierto a nuevas ideas y capaz de </w:t>
      </w:r>
      <w:proofErr w:type="spellStart"/>
      <w:r w:rsidRPr="00C64071">
        <w:rPr>
          <w:rFonts w:ascii="Calibri" w:eastAsia="Times New Roman" w:hAnsi="Calibri" w:cs="Calibri"/>
          <w:sz w:val="22"/>
          <w:szCs w:val="22"/>
          <w:lang w:eastAsia="es-ES_tradnl"/>
        </w:rPr>
        <w:t>contraargumentar</w:t>
      </w:r>
      <w:proofErr w:type="spellEnd"/>
      <w:r w:rsidRPr="00C64071">
        <w:rPr>
          <w:rFonts w:ascii="Calibri" w:eastAsia="Times New Roman" w:hAnsi="Calibri" w:cs="Calibri"/>
          <w:sz w:val="22"/>
          <w:szCs w:val="22"/>
          <w:lang w:eastAsia="es-ES_tradnl"/>
        </w:rPr>
        <w:t xml:space="preserve"> desde el respeto hacia las opiniones diversas; estudiará y analizará los principales documentos que constituyen una muestra de nuestra identidad colectiva (Estatuto de Autonomía de Aragón); conocerán y reflexionarán sobre los símbolos que nos identifican como aragoneses; realizarán comentarios de obras literarias y/o artísticas que forman nuestro patrimonio común; conocerán, participarán o promoverán iniciativas de voluntariado que contribuyan a fomentar la conciencia cívica y en eventos o actividades que tengan como finalidad conocer la presencia e implicación de Aragón en distintos organismos e instituciones europeas o internacionales.</w:t>
      </w:r>
    </w:p>
    <w:p w:rsidR="00E80117" w:rsidRPr="00E80117" w:rsidRDefault="00C64071" w:rsidP="008A38E4">
      <w:pPr>
        <w:spacing w:after="160" w:line="259" w:lineRule="auto"/>
        <w:jc w:val="both"/>
        <w:rPr>
          <w:rFonts w:ascii="Calibri" w:eastAsia="Times New Roman" w:hAnsi="Calibri" w:cs="Calibri"/>
          <w:sz w:val="22"/>
          <w:szCs w:val="22"/>
          <w:lang w:eastAsia="es-ES_tradnl"/>
        </w:rPr>
      </w:pPr>
      <w:r w:rsidRPr="00C64071">
        <w:rPr>
          <w:rFonts w:ascii="Calibri" w:eastAsia="Times New Roman" w:hAnsi="Calibri" w:cs="Calibri"/>
          <w:sz w:val="22"/>
          <w:szCs w:val="22"/>
          <w:lang w:eastAsia="es-ES_tradnl"/>
        </w:rPr>
        <w:t>Los saberes de este bloque se pueden relacionar con otras materias como Historia de la Filosofía, Unión Europea y Educación para la ciudadanía y los derechos humanos, ya que inciden en la promoción de los valores democráticos; Lengua Castellana y Literatura facilitan al alumnado un buen manejo de la lengua tanto oral como escrito y una adecuada comprensión lectora; Historia de España e Historia del Mundo Contemporáneo dotará a los contenidos del contexto nacional e internacional adecuado para interpretarlos e Historia de la Filosofía, Movimientos culturales y artísticos e Historia del Arte, que aportan el conocimiento de algunos autores y obras fundamentales para la promoción de los valores cívicos.</w:t>
      </w:r>
    </w:p>
    <w:p w:rsidR="00E80117" w:rsidRPr="00E80117" w:rsidRDefault="00E80117" w:rsidP="00E80117">
      <w:pPr>
        <w:spacing w:before="120" w:after="120"/>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III.2. Concreción de los saberes básicos </w:t>
      </w:r>
    </w:p>
    <w:tbl>
      <w:tblPr>
        <w:tblW w:w="0" w:type="auto"/>
        <w:tblCellMar>
          <w:top w:w="15" w:type="dxa"/>
          <w:left w:w="15" w:type="dxa"/>
          <w:bottom w:w="15" w:type="dxa"/>
          <w:right w:w="15" w:type="dxa"/>
        </w:tblCellMar>
        <w:tblLook w:val="04A0" w:firstRow="1" w:lastRow="0" w:firstColumn="1" w:lastColumn="0" w:noHBand="0" w:noVBand="1"/>
      </w:tblPr>
      <w:tblGrid>
        <w:gridCol w:w="4445"/>
        <w:gridCol w:w="6011"/>
      </w:tblGrid>
      <w:tr w:rsidR="000C087D" w:rsidRPr="000C087D" w:rsidTr="008A38E4">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0C087D" w:rsidRPr="008A38E4" w:rsidRDefault="000C087D" w:rsidP="008A38E4">
            <w:pPr>
              <w:pStyle w:val="Prrafodelista"/>
              <w:numPr>
                <w:ilvl w:val="0"/>
                <w:numId w:val="31"/>
              </w:numPr>
              <w:jc w:val="center"/>
              <w:textAlignment w:val="baseline"/>
              <w:rPr>
                <w:rFonts w:ascii="Calibri" w:eastAsia="Times New Roman" w:hAnsi="Calibri" w:cs="Calibri"/>
                <w:b/>
                <w:bCs/>
                <w:sz w:val="22"/>
                <w:szCs w:val="22"/>
                <w:lang w:eastAsia="es-ES_tradnl"/>
              </w:rPr>
            </w:pPr>
            <w:r w:rsidRPr="008A38E4">
              <w:rPr>
                <w:rFonts w:ascii="Calibri" w:eastAsia="Times New Roman" w:hAnsi="Calibri" w:cs="Calibri"/>
                <w:b/>
                <w:bCs/>
                <w:sz w:val="22"/>
                <w:szCs w:val="22"/>
                <w:lang w:eastAsia="es-ES_tradnl"/>
              </w:rPr>
              <w:t>Aragón: Historia e identidad</w:t>
            </w:r>
          </w:p>
        </w:tc>
      </w:tr>
      <w:tr w:rsidR="000C087D" w:rsidRPr="000C087D" w:rsidTr="008A38E4">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0C087D" w:rsidRPr="000C087D" w:rsidRDefault="000C087D" w:rsidP="000C087D">
            <w:pPr>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Introducción al trabajo del historiador y desarrollo de la Historia de Aragón desde la Guerra de Sucesión hasta la actualidad, abordando los procesos de cambios políticos, sociales y económicos que han llevado a la Comunidad Autónoma hasta el presente democrático.</w:t>
            </w:r>
          </w:p>
        </w:tc>
      </w:tr>
      <w:tr w:rsidR="000C087D" w:rsidRPr="000C087D" w:rsidTr="000C087D">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C087D" w:rsidRDefault="000C087D" w:rsidP="000C087D">
            <w:pPr>
              <w:jc w:val="center"/>
              <w:rPr>
                <w:rFonts w:ascii="Calibri" w:eastAsia="Times New Roman" w:hAnsi="Calibri" w:cs="Calibri"/>
                <w:i/>
                <w:iCs/>
                <w:color w:val="000000"/>
                <w:sz w:val="18"/>
                <w:szCs w:val="18"/>
                <w:lang w:eastAsia="es-ES_tradnl"/>
              </w:rPr>
            </w:pPr>
            <w:r w:rsidRPr="000C087D">
              <w:rPr>
                <w:rFonts w:ascii="Calibri" w:eastAsia="Times New Roman" w:hAnsi="Calibri" w:cs="Calibri"/>
                <w:i/>
                <w:iCs/>
                <w:color w:val="000000"/>
                <w:sz w:val="18"/>
                <w:szCs w:val="18"/>
                <w:lang w:eastAsia="es-ES_tradnl"/>
              </w:rPr>
              <w:t>Conocimientos, destrezas y actitudes</w:t>
            </w:r>
          </w:p>
          <w:p w:rsidR="008A38E4" w:rsidRPr="000C087D" w:rsidRDefault="008A38E4" w:rsidP="000C087D">
            <w:pPr>
              <w:jc w:val="center"/>
              <w:rPr>
                <w:rFonts w:ascii="Times New Roman" w:eastAsia="Times New Roman" w:hAnsi="Times New Roman" w:cs="Times New Roman"/>
                <w:lang w:eastAsia="es-ES_tradnl"/>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C087D" w:rsidRPr="000C087D" w:rsidRDefault="000C087D" w:rsidP="000C087D">
            <w:pPr>
              <w:jc w:val="center"/>
              <w:rPr>
                <w:rFonts w:ascii="Times New Roman" w:eastAsia="Times New Roman" w:hAnsi="Times New Roman" w:cs="Times New Roman"/>
                <w:lang w:eastAsia="es-ES_tradnl"/>
              </w:rPr>
            </w:pPr>
            <w:r w:rsidRPr="000C087D">
              <w:rPr>
                <w:rFonts w:ascii="Calibri" w:eastAsia="Times New Roman" w:hAnsi="Calibri" w:cs="Calibri"/>
                <w:i/>
                <w:iCs/>
                <w:color w:val="000000"/>
                <w:sz w:val="18"/>
                <w:szCs w:val="18"/>
                <w:lang w:eastAsia="es-ES_tradnl"/>
              </w:rPr>
              <w:t>Orientaciones para la enseñanza</w:t>
            </w:r>
          </w:p>
        </w:tc>
      </w:tr>
      <w:tr w:rsidR="000C087D" w:rsidRPr="000C087D" w:rsidTr="000C08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087D" w:rsidRPr="000C087D" w:rsidRDefault="000C087D" w:rsidP="000C087D">
            <w:pPr>
              <w:rPr>
                <w:rFonts w:ascii="Times New Roman" w:eastAsia="Times New Roman" w:hAnsi="Times New Roman" w:cs="Times New Roman"/>
                <w:lang w:eastAsia="es-ES_tradnl"/>
              </w:rPr>
            </w:pPr>
          </w:p>
          <w:p w:rsidR="000C087D" w:rsidRPr="000C087D" w:rsidRDefault="000C087D" w:rsidP="00FC099E">
            <w:pPr>
              <w:numPr>
                <w:ilvl w:val="0"/>
                <w:numId w:val="32"/>
              </w:numPr>
              <w:tabs>
                <w:tab w:val="left" w:pos="30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El trabajo del historiador, la historiografía y la metodología histórica. Conciencia histórica y conexión entre el pasado y el presente. Usos públicos de la historia.</w:t>
            </w:r>
          </w:p>
          <w:p w:rsidR="000C087D" w:rsidRPr="008A38E4" w:rsidRDefault="000C087D" w:rsidP="00FC099E">
            <w:pPr>
              <w:pStyle w:val="Prrafodelista"/>
              <w:tabs>
                <w:tab w:val="left" w:pos="30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Pr="000C087D" w:rsidRDefault="000C087D" w:rsidP="00FC099E">
            <w:pPr>
              <w:tabs>
                <w:tab w:val="left" w:pos="300"/>
              </w:tabs>
              <w:rPr>
                <w:rFonts w:ascii="Times New Roman" w:eastAsia="Times New Roman" w:hAnsi="Times New Roman" w:cs="Times New Roman"/>
                <w:lang w:eastAsia="es-ES_tradnl"/>
              </w:rPr>
            </w:pPr>
          </w:p>
          <w:p w:rsidR="000C087D" w:rsidRPr="000C087D" w:rsidRDefault="000C087D" w:rsidP="00FC099E">
            <w:pPr>
              <w:numPr>
                <w:ilvl w:val="0"/>
                <w:numId w:val="32"/>
              </w:numPr>
              <w:tabs>
                <w:tab w:val="left" w:pos="30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Fueros e Instituciones: Evolución histórica de las Cortes, Diputación, Justicia y justiciazgo, instituciones propias del reino de Aragón. La decadencia foral y los Decretos de Nueva Planta. Fueros y Estatuto de Autonomía en el marco legislativo de España.</w:t>
            </w:r>
          </w:p>
          <w:p w:rsidR="000C087D" w:rsidRPr="008A38E4" w:rsidRDefault="000C087D" w:rsidP="00FC099E">
            <w:pPr>
              <w:pStyle w:val="Prrafodelista"/>
              <w:tabs>
                <w:tab w:val="left" w:pos="30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Default="000C087D" w:rsidP="00FC099E">
            <w:pPr>
              <w:tabs>
                <w:tab w:val="left" w:pos="300"/>
              </w:tabs>
              <w:rPr>
                <w:rFonts w:ascii="Times New Roman" w:eastAsia="Times New Roman" w:hAnsi="Times New Roman" w:cs="Times New Roman"/>
                <w:lang w:eastAsia="es-ES_tradnl"/>
              </w:rPr>
            </w:pPr>
          </w:p>
          <w:p w:rsidR="000C087D" w:rsidRPr="008A38E4" w:rsidRDefault="000C087D" w:rsidP="00FC099E">
            <w:pPr>
              <w:pStyle w:val="Prrafodelista"/>
              <w:tabs>
                <w:tab w:val="left" w:pos="30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0C087D" w:rsidRPr="000C087D" w:rsidRDefault="000C087D" w:rsidP="00FC099E">
            <w:pPr>
              <w:numPr>
                <w:ilvl w:val="0"/>
                <w:numId w:val="32"/>
              </w:numPr>
              <w:tabs>
                <w:tab w:val="left" w:pos="30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Reformas y cambios sociales. La Ilustración en Aragón. La Guerra de la Independencia. Del Estado liberal a la democracia.</w:t>
            </w:r>
          </w:p>
          <w:p w:rsidR="000123C2" w:rsidRDefault="000C087D" w:rsidP="008A38E4">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C087D" w:rsidRPr="008A38E4" w:rsidRDefault="000C087D" w:rsidP="008A38E4">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Pr="000C087D" w:rsidRDefault="000C087D" w:rsidP="00FC099E">
            <w:pPr>
              <w:numPr>
                <w:ilvl w:val="0"/>
                <w:numId w:val="32"/>
              </w:numPr>
              <w:tabs>
                <w:tab w:val="left" w:pos="27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El proceso de industrialización en Aragón y su impacto social, económico y medioambiental. El modelo de desarrollo económico aragonés hasta la actualidad, ritmos y ciclos de crisis y de crecimiento.</w:t>
            </w:r>
          </w:p>
          <w:p w:rsidR="000C087D" w:rsidRPr="008A38E4" w:rsidRDefault="000C087D" w:rsidP="008A38E4">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0C087D" w:rsidRDefault="000C087D" w:rsidP="000C087D">
            <w:pPr>
              <w:rPr>
                <w:rFonts w:ascii="Times New Roman" w:eastAsia="Times New Roman" w:hAnsi="Times New Roman" w:cs="Times New Roman"/>
                <w:lang w:eastAsia="es-ES_tradnl"/>
              </w:rPr>
            </w:pPr>
          </w:p>
          <w:p w:rsidR="000C087D" w:rsidRDefault="000C087D" w:rsidP="000C087D">
            <w:pPr>
              <w:rPr>
                <w:rFonts w:ascii="Times New Roman" w:eastAsia="Times New Roman" w:hAnsi="Times New Roman" w:cs="Times New Roman"/>
                <w:lang w:eastAsia="es-ES_tradnl"/>
              </w:rPr>
            </w:pPr>
          </w:p>
          <w:p w:rsidR="000C087D" w:rsidRDefault="000C087D"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123C2" w:rsidRDefault="000123C2" w:rsidP="000C087D">
            <w:pPr>
              <w:rPr>
                <w:rFonts w:ascii="Times New Roman" w:eastAsia="Times New Roman" w:hAnsi="Times New Roman" w:cs="Times New Roman"/>
                <w:lang w:eastAsia="es-ES_tradnl"/>
              </w:rPr>
            </w:pPr>
          </w:p>
          <w:p w:rsidR="000C087D" w:rsidRPr="000C087D" w:rsidRDefault="000C087D" w:rsidP="000C087D">
            <w:pPr>
              <w:rPr>
                <w:rFonts w:ascii="Times New Roman" w:eastAsia="Times New Roman" w:hAnsi="Times New Roman" w:cs="Times New Roman"/>
                <w:lang w:eastAsia="es-ES_tradnl"/>
              </w:rPr>
            </w:pPr>
          </w:p>
          <w:p w:rsidR="000C087D" w:rsidRPr="000C087D" w:rsidRDefault="000C087D" w:rsidP="00FC099E">
            <w:pPr>
              <w:numPr>
                <w:ilvl w:val="0"/>
                <w:numId w:val="32"/>
              </w:numPr>
              <w:tabs>
                <w:tab w:val="left" w:pos="27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La sociedad aragonesa. Cambios sociales y laborales. La lucha por la justicia y la igualdad social. Movimientos sociales, políticos y culturales. El impacto del asociacionismo obrero en Aragón.</w:t>
            </w:r>
          </w:p>
          <w:p w:rsidR="000C087D" w:rsidRPr="008A38E4" w:rsidRDefault="000C087D" w:rsidP="00FC099E">
            <w:pPr>
              <w:pStyle w:val="Prrafodelista"/>
              <w:tabs>
                <w:tab w:val="left" w:pos="27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Pr="000C087D" w:rsidRDefault="000C087D" w:rsidP="00FC099E">
            <w:pPr>
              <w:numPr>
                <w:ilvl w:val="0"/>
                <w:numId w:val="32"/>
              </w:numPr>
              <w:tabs>
                <w:tab w:val="left" w:pos="27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Mundo rural y mundo urbano en Aragón. Relaciones de interdependencia y de reciprocidad entre el campo y la ciudad desde una perspectiva histórica. De la sociedad agraria al éxodo rural. </w:t>
            </w:r>
          </w:p>
          <w:p w:rsidR="000123C2" w:rsidRDefault="000C087D" w:rsidP="00FC099E">
            <w:pPr>
              <w:pStyle w:val="Prrafodelista"/>
              <w:tabs>
                <w:tab w:val="left" w:pos="27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Pr="008A38E4" w:rsidRDefault="000C087D" w:rsidP="00FC099E">
            <w:pPr>
              <w:pStyle w:val="Prrafodelista"/>
              <w:tabs>
                <w:tab w:val="left" w:pos="27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C087D" w:rsidRPr="000C087D" w:rsidRDefault="000C087D" w:rsidP="00FC099E">
            <w:pPr>
              <w:numPr>
                <w:ilvl w:val="0"/>
                <w:numId w:val="32"/>
              </w:numPr>
              <w:tabs>
                <w:tab w:val="left" w:pos="27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De la República a la Democracia.  Segunda República, Guerra Civil, Franquismo y Transición democrática. </w:t>
            </w:r>
          </w:p>
          <w:p w:rsidR="008A38E4" w:rsidRDefault="000C087D" w:rsidP="008A38E4">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123C2" w:rsidRDefault="000123C2" w:rsidP="008A38E4">
            <w:pPr>
              <w:pStyle w:val="Prrafodelista"/>
              <w:rPr>
                <w:rFonts w:ascii="Times New Roman" w:eastAsia="Times New Roman" w:hAnsi="Times New Roman" w:cs="Times New Roman"/>
                <w:lang w:eastAsia="es-ES_tradnl"/>
              </w:rPr>
            </w:pPr>
          </w:p>
          <w:p w:rsidR="000C087D" w:rsidRPr="008A38E4" w:rsidRDefault="000C087D" w:rsidP="008A38E4">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0C087D" w:rsidRPr="000C087D" w:rsidRDefault="000C087D" w:rsidP="00FC099E">
            <w:pPr>
              <w:numPr>
                <w:ilvl w:val="0"/>
                <w:numId w:val="12"/>
              </w:numPr>
              <w:tabs>
                <w:tab w:val="left" w:pos="270"/>
              </w:tabs>
              <w:ind w:left="0" w:firstLine="0"/>
              <w:textAlignment w:val="baseline"/>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Mujeres aragonesas. Protagonistas femeninas, individuales y colectivas en la historia y cultura de Aragón desde el siglo XVIII hasta la actualidad.</w:t>
            </w:r>
          </w:p>
          <w:p w:rsidR="000C087D" w:rsidRPr="000C087D" w:rsidRDefault="000C087D" w:rsidP="000C087D">
            <w:pPr>
              <w:spacing w:after="240"/>
              <w:rPr>
                <w:rFonts w:ascii="Times New Roman" w:eastAsia="Times New Roman" w:hAnsi="Times New Roman" w:cs="Times New Roman"/>
                <w:lang w:eastAsia="es-ES_tradnl"/>
              </w:rPr>
            </w:pPr>
            <w:r w:rsidRPr="000C087D">
              <w:rPr>
                <w:rFonts w:ascii="Times New Roman" w:eastAsia="Times New Roman" w:hAnsi="Times New Roman" w:cs="Times New Roman"/>
                <w:lang w:eastAsia="es-ES_tradnl"/>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punto de partida de este bloque es el acercamiento al alumnado del oficio del historiador, dando a conocer la metodología histórica, promoviendo el uso riguroso y crítico de las fuentes, facilitando el ejercicio de procesos inductivos y de indagación relacionados con estrategias de uso de fuentes y evidencias, acompañando al alumnado en el proceso de acceso y búsqueda de información en distintos soportes y a las nuevas  corrientes historiográficas, aprendiendo a sustentar un punto de vista propio. Asimismo, es necesario entender la historia como un ámbito de conocimiento en construcción, sujeto a revisiones y cambios, promoviendo una perspectiva poliédrica de la historia, abordando de forma crítica las diferentes interpretaciones y memorias que se pueden encontrar sobre los acontecimientos de nuestro pasado y promoviendo la reflexión crítica sobre los usos públicos de la memoria y la historia.</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estudio de los fueros e instituciones aragonesas puede llevarse a cabo de forma temática, iniciando el análisis en los orígenes del </w:t>
            </w:r>
            <w:proofErr w:type="spellStart"/>
            <w:r w:rsidRPr="000C087D">
              <w:rPr>
                <w:rFonts w:ascii="Calibri" w:eastAsia="Times New Roman" w:hAnsi="Calibri" w:cs="Calibri"/>
                <w:sz w:val="18"/>
                <w:szCs w:val="18"/>
                <w:lang w:eastAsia="es-ES_tradnl"/>
              </w:rPr>
              <w:t>foralismo</w:t>
            </w:r>
            <w:proofErr w:type="spellEnd"/>
            <w:r w:rsidRPr="000C087D">
              <w:rPr>
                <w:rFonts w:ascii="Calibri" w:eastAsia="Times New Roman" w:hAnsi="Calibri" w:cs="Calibri"/>
                <w:sz w:val="18"/>
                <w:szCs w:val="18"/>
                <w:lang w:eastAsia="es-ES_tradnl"/>
              </w:rPr>
              <w:t>, definiendo términos clave como fuero, cortes o justicia y justiciazgo. Asimismo, es relevante identificar, comprender y diferenciar las instituciones propias del reino de Aragón para lo cual sería interesante una actividad de pasado-presente comparando con instituciones autonómicas.</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Desde una perspectiva histórica los efectos de los Decretos de Nueva Planta y otras medidas marcan un punto de inflexión en la identidad foral e institucional de Aragón, con especial atención al análisis, al menos parcial, del Estatuto de Autonomía, conectando así con saberes del bloque B “Aragón: Sociedad y Territorio”.</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La Ilustración, llevó consigo una serie de transformaciones en diferentes ámbitos. Enumerar los cambios propuestos y ejecutados en los ámbitos de la economía y la educación e incluso reconocer el legado conservado en la actualidad será una propuesta que aproxime al alumnado a su entorno. Asimismo, la realización de biografías de la sociedad de la época o la lectura detenida de las pinturas o los grabados de Goya servirá para dar valor a este periodo. El callejero de localidades aragonesas servirá para reconocer el protagonismo de personajes históricos de este periodo. </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Estado liberal incorporó conceptos clave como la soberanía nacional, la separación de poderes, la sociedad de clases, la propiedad y la economía de libre mercado. Para trabajar estos términos, aplicados en Aragón, es recomendable elaborar esquemas conceptuales en los que el alumnado contraponga los principios propios del Antiguo Régimen a las ideas ilustradas, y trasladando esta información a una línea del tiempo en la que se incorporen figuras relevantes, femeninas y masculinas, de este periodo. El alumnado debe ser capaz de comprender la </w:t>
            </w:r>
            <w:proofErr w:type="spellStart"/>
            <w:r w:rsidRPr="000C087D">
              <w:rPr>
                <w:rFonts w:ascii="Calibri" w:eastAsia="Times New Roman" w:hAnsi="Calibri" w:cs="Calibri"/>
                <w:sz w:val="18"/>
                <w:szCs w:val="18"/>
                <w:lang w:eastAsia="es-ES_tradnl"/>
              </w:rPr>
              <w:t>multicausalidad</w:t>
            </w:r>
            <w:proofErr w:type="spellEnd"/>
            <w:r w:rsidRPr="000C087D">
              <w:rPr>
                <w:rFonts w:ascii="Calibri" w:eastAsia="Times New Roman" w:hAnsi="Calibri" w:cs="Calibri"/>
                <w:sz w:val="18"/>
                <w:szCs w:val="18"/>
                <w:lang w:eastAsia="es-ES_tradnl"/>
              </w:rPr>
              <w:t xml:space="preserve"> de la crisis del Antiguo Régimen en nuestro territorio, así como el momento en el que el pueblo aragonés empieza a formar su conciencia ciudadana.</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estudio del liberalismo y de la creación y configuración del Estado Liberal y su impacto en Aragón se puede iniciar abordando las dificultades del liberalismo y el constitucionalismo para asentarse de forma definitiva en nuestro territorio y en España, relacionando la reacción y resistencia al liberalismo y a la democracia tanto con la evolución social y económica, como con las creencias e ideas en la sociedad aragonesa del XIX y primera mitad del XX. Del mismo modo, se atenderá a analizar el impacto de los procesos históricos a nivel nacional en el territorio aragonés (revoluciones, cambios en la forma de gobierno, etcétera), así como las corrientes de pensamiento que empiezan a demandar una singularidad aragonesa dentro de un movimiento regionalista </w:t>
            </w:r>
            <w:proofErr w:type="spellStart"/>
            <w:r w:rsidRPr="000C087D">
              <w:rPr>
                <w:rFonts w:ascii="Calibri" w:eastAsia="Times New Roman" w:hAnsi="Calibri" w:cs="Calibri"/>
                <w:sz w:val="18"/>
                <w:szCs w:val="18"/>
                <w:lang w:eastAsia="es-ES_tradnl"/>
              </w:rPr>
              <w:t>aragonesista</w:t>
            </w:r>
            <w:proofErr w:type="spellEnd"/>
            <w:r w:rsidRPr="000C087D">
              <w:rPr>
                <w:rFonts w:ascii="Calibri" w:eastAsia="Times New Roman" w:hAnsi="Calibri" w:cs="Calibri"/>
                <w:sz w:val="18"/>
                <w:szCs w:val="18"/>
                <w:lang w:eastAsia="es-ES_tradnl"/>
              </w:rPr>
              <w:t>. Asimismo, es recomendable analizar el impacto en Aragón y en España de personajes tan relevantes como Joaquín Costa y la línea regeneracionista como consecuencia de la crisis económica, política y social derivada de los sucesos de la pérdida de las últimas colonias de ultramar en 1898. Dentro de ese movimiento es preciso focalizar los avances y retrocesos, hasta culminar con el análisis del proceso de creación del primer Estatuto de Autonomía de Aragón, que no se pudo aprobar debido al estallido de la Guerra Civil española. </w:t>
            </w:r>
          </w:p>
          <w:p w:rsidR="000C087D" w:rsidRDefault="000C087D" w:rsidP="000C087D">
            <w:pPr>
              <w:jc w:val="both"/>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La industrialización di</w:t>
            </w:r>
            <w:r>
              <w:rPr>
                <w:rFonts w:ascii="Calibri" w:eastAsia="Times New Roman" w:hAnsi="Calibri" w:cs="Calibri"/>
                <w:sz w:val="18"/>
                <w:szCs w:val="18"/>
                <w:lang w:eastAsia="es-ES_tradnl"/>
              </w:rPr>
              <w:t>o</w:t>
            </w:r>
            <w:r w:rsidRPr="000C087D">
              <w:rPr>
                <w:rFonts w:ascii="Calibri" w:eastAsia="Times New Roman" w:hAnsi="Calibri" w:cs="Calibri"/>
                <w:sz w:val="18"/>
                <w:szCs w:val="18"/>
                <w:lang w:eastAsia="es-ES_tradnl"/>
              </w:rPr>
              <w:t xml:space="preserve"> lugar a una profunda transformación social en Aragón, pasando de una sociedad estamental a una de clases, con la aparición de una burguesía industrial y financiera y, de una forma tardía, a un proletariado urbano, entre otros agentes sociales. Estos cambios se pueden trabajar de forma paralela al estudio de la industrialización y los cambios en el modo de vida, los derechos laborales y sociales o las condiciones de trabajo, así como la aparición y la evolución del asociacionismo obrero como agente de cambio y de transformación social, hasta llegar a la conquista del estado del bienestar. </w:t>
            </w:r>
          </w:p>
          <w:p w:rsidR="000123C2" w:rsidRPr="000C087D" w:rsidRDefault="000123C2"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Del mismo modo, es fundamental tener en cuenta el contexto mundial en el que se encuadran el proceso de industrialización y las mejoras técnicas que traen consigo. Este proceso genera un patrimonio industrial del que Aragón posee abundantes ejemplos y, por ello, no debe desdeñar su estudio, su evolución y su análisis in situ. Es recomendable conocer la riqueza del patrimonio industrial del Aragón Contemporáneo, identificando aquellos espacios más destacados y analizando su evolución y relevancia, accediendo al catálogo de patrimonio industrial aragonés.</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Asimismo, es preciso ligar ese desarroll</w:t>
            </w:r>
            <w:r>
              <w:rPr>
                <w:rFonts w:ascii="Calibri" w:eastAsia="Times New Roman" w:hAnsi="Calibri" w:cs="Calibri"/>
                <w:sz w:val="18"/>
                <w:szCs w:val="18"/>
                <w:lang w:eastAsia="es-ES_tradnl"/>
              </w:rPr>
              <w:t>o</w:t>
            </w:r>
            <w:r w:rsidRPr="000C087D">
              <w:rPr>
                <w:rFonts w:ascii="Calibri" w:eastAsia="Times New Roman" w:hAnsi="Calibri" w:cs="Calibri"/>
                <w:sz w:val="18"/>
                <w:szCs w:val="18"/>
                <w:lang w:eastAsia="es-ES_tradnl"/>
              </w:rPr>
              <w:t xml:space="preserve"> económico y social con la aparición y evolución de visiones e interpretaciones de la realidad social procedentes de diversos movimientos políticos y sindicales (anarquismo, comunismo y socialismo) y las cuales tuvieron un gran impacto en la historia de nuestro territorio. Estas visiones pueden ser confrontadas con la mentalidad y los intereses de los sectores políticos y sociales aragoneses conservadores, llegando a relacionar unas y otras perspectivas con sus respectivas posturas y líneas de acción, así como con algunos acontecimientos clave de este periodo.</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análisis del impacto que tuvo la industrialización y los factores de localización industrial en nuestro territorio sirven para comprender las nuevas relaciones que se establecieron entre el campo y la ciudad, iniciándose un lento pero progresivo proceso de transformación social, geográfica y urbana, priorizando el estudio y la reflexión sobre los movimientos migratorios de Aragón a finales siglo XIX, en primera mitad del siglo XX y, en especial, durante el periodo del desarrollismo, poni</w:t>
            </w:r>
            <w:r>
              <w:rPr>
                <w:rFonts w:ascii="Calibri" w:eastAsia="Times New Roman" w:hAnsi="Calibri" w:cs="Calibri"/>
                <w:sz w:val="18"/>
                <w:szCs w:val="18"/>
                <w:lang w:eastAsia="es-ES_tradnl"/>
              </w:rPr>
              <w:t>e</w:t>
            </w:r>
            <w:r w:rsidRPr="000C087D">
              <w:rPr>
                <w:rFonts w:ascii="Calibri" w:eastAsia="Times New Roman" w:hAnsi="Calibri" w:cs="Calibri"/>
                <w:sz w:val="18"/>
                <w:szCs w:val="18"/>
                <w:lang w:eastAsia="es-ES_tradnl"/>
              </w:rPr>
              <w:t>ndo el foco en sus causas, el destino de las personas migrantes y su impacto, estudio que entra en relación con algunos saberes del bloque B “Aragón: Sociedad y territorio”. </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punto de partida del estudio de la II República se centra en relacionar las causas que llevan a la proclamación de la II República y el impacto de las reformas en el territorio de Aragón, poniendo especial atención a la evolución histórica de las instituciones, economía y sociedad aragonesa, así como analizando  los principales problemas políticos, sociales y económicos a los que hizo frente, promoviendo el análisis de las reacciones de los diferentes sectores sociales y políticos al impacto las reformas llevadas a cabo por el gobierno de la República desde sus respectivas perspectivas, visibilizando y debatiendo de forma crítica la conflictividad y las reacciones antidemocráticas que se produjeron contra la II República en el territorio aragonés, realizando un análisis comparado con la situación en el resto de España.</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La política desarrollada durante la II República por las instituciones aragonesas debe ser puesta en valor como instrumento de transformación y modernización de la región, reflexionando sobre las causas de sus avances y retrocesos en un contexto de aumento de conflictividad social y de incesante polarización política e ideológica que se vivió en nuestro territorio. El abordaje cultural precisa del uso de actividades de enseñanza-aprendizaje diversas e interdisciplinares, con situaciones de aprendizaje que involucren a otras materias para conocer y analizar los proyectos culturales y educativos, su impacto en una sociedad eminentemente rural y con altas tasas de analfabetismo y la importancia de los proyectos educativos y culturales como las misiones pedagógicas, y sus protagonistas, en Aragón.</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punto de partida para abordar la Guerra Civil española sería confrontar críticamente diversas narrativas y explicaciones sobre las causas de la guerra, analizando las ideas, argumentos, intereses y evidencias que las sustentan. Es importante analizar las fases de la guerra en Aragón, la distribución geográfica de los frentes, los protagonistas de la guerra en nuestro territorio o la vida en las retaguardias, poniendo de relieve el conocimiento de elementos patrimoniales propios como los Lugares de Memoria. </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 gran interés resulta analizar el impacto y la relevancia del Consejo Regional de Defensa de Aragón de Caspe. El estudio sobre el control social, los conflictos sociales y las violencias ocurridas en las retaguardias del territorio aragonés se pueden abordar a través de situaciones de aprendizaje o actividades diversas, indagando, a partir de fuentes fiables y estudios historiográficos actualizados y rigurosos, sobre los mecanismos de control social y represión, los agentes que intervienen directa e indirectamente en la misma, comparando las distintas violencias ejercidas; investigando, reflexionando y debatiendo sobre coste humano y las consecuencias de la guerra en Aragón o impulsando el debate sobre las acciones de las asociaciones memorialistas aragonesas y el impacto social de la Ley de Memoria Democrática de Aragón en ese proceso de verdad, justicia y reparación.</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Por último, es necesario dirigir la atención hacia el fenómeno del exilio, reflexionando sobre las causas, sus protagonistas y su impacto en el Franquismo, así como los diferentes exilios que se pueden identificar, fomentando la realización de una situación de aprendizaje sobre el exilio aragonés, poniendo de relieve sucesos relevantes como la “Bolsa de Bielsa” o experiencia de aragoneses en el exilio a través de la consulta de biografías y documentación diversa.</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estudio de la Guerra Civil servirá de punto de partida para abordar el Franquismo el Aragón, identificando y comparando las diferentes etapas, poniendo de relieve el impacto en nuestro territorio de la política económica y social desarrollada por el estado central, impulsando el debate sobre la importancia de los distintos apoyos sociales y políticos en el mantenimiento del franquismo durante cuatro décadas, así como el ejercicio de la represión (en sus diversas modalidades), la propaganda, su relato de la Guerra Civil y el control social y de las instituciones clave. Asimismo, para completar el análisis de la dictadura, es preciso profundizar en las actuaciones de los diferentes grupos de oposición al régimen dictatorial, dentro y fuera de las fronteras nacionales, con especial atención a las actuaciones que tienen lugar en Aragón. Por último, se podrá impulsar el conocimiento del periodo de la transición, destacando la figura del cantautor José Antonio Labordeta como icono cultural de empuje democrático y publicaciones como la revista </w:t>
            </w:r>
            <w:proofErr w:type="spellStart"/>
            <w:r w:rsidRPr="000C087D">
              <w:rPr>
                <w:rFonts w:ascii="Calibri" w:eastAsia="Times New Roman" w:hAnsi="Calibri" w:cs="Calibri"/>
                <w:sz w:val="18"/>
                <w:szCs w:val="18"/>
                <w:lang w:eastAsia="es-ES_tradnl"/>
              </w:rPr>
              <w:t>Andalán</w:t>
            </w:r>
            <w:proofErr w:type="spellEnd"/>
            <w:r w:rsidRPr="000C087D">
              <w:rPr>
                <w:rFonts w:ascii="Calibri" w:eastAsia="Times New Roman" w:hAnsi="Calibri" w:cs="Calibri"/>
                <w:sz w:val="18"/>
                <w:szCs w:val="18"/>
                <w:lang w:eastAsia="es-ES_tradnl"/>
              </w:rPr>
              <w:t>.  </w:t>
            </w:r>
          </w:p>
          <w:p w:rsidR="000C087D" w:rsidRPr="000C087D" w:rsidRDefault="000C087D" w:rsidP="000C087D">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Por último, el alumnado debe ser capaz de poner en valor el papel de la mujer aragonesa como protagonista de la historia y de la cultura desde el siglo XVIII hasta la actualidad desde múltiples perspectivas (política, ciencias, arte, literatura, etcétera), poniendo en valor su participación en destacados procesos históricos y en sus aportaciones a la cultura aragonesa, impulsando la consulta de fuentes diversas y fiables, así como el conocimiento de obras artísticas, literarias o de otra índole producidas por mujeres aragonesas, manteniendo una actitud crítica y reflexionando sobre conceptos clave como igualdad o cambio y futuro.</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rsidR="005661F8" w:rsidRPr="005661F8" w:rsidRDefault="005661F8" w:rsidP="005661F8">
            <w:pPr>
              <w:pStyle w:val="Prrafodelista"/>
              <w:numPr>
                <w:ilvl w:val="0"/>
                <w:numId w:val="31"/>
              </w:numPr>
              <w:jc w:val="center"/>
              <w:rPr>
                <w:rFonts w:ascii="Calibri" w:eastAsia="Times New Roman" w:hAnsi="Calibri" w:cs="Calibri"/>
                <w:b/>
                <w:sz w:val="22"/>
                <w:szCs w:val="22"/>
                <w:lang w:eastAsia="es-ES_tradnl"/>
              </w:rPr>
            </w:pPr>
            <w:r w:rsidRPr="005661F8">
              <w:rPr>
                <w:rFonts w:ascii="Calibri" w:eastAsia="Times New Roman" w:hAnsi="Calibri" w:cs="Calibri"/>
                <w:b/>
                <w:bCs/>
                <w:sz w:val="22"/>
                <w:szCs w:val="22"/>
                <w:lang w:eastAsia="es-ES_tradnl"/>
              </w:rPr>
              <w:t>Aragón: Sociedad y territorio</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Este bloque está enfocado al análisis del territorio aragonés desde una perspectiva geográfica, económica y social. Los saberes que integra se distribuyen en relación a una serie de cuestiones propias de dichos ámbitos y presta especial atención a la evolución de la sociedad y del territorio en el tiempo. Además, plantea retos del mundo actual cuyos orígenes están en procesos iniciados precisamente en la época en la que se desarrolla la materia.</w:t>
            </w:r>
          </w:p>
        </w:tc>
      </w:tr>
      <w:tr w:rsidR="005661F8" w:rsidRPr="000C087D" w:rsidTr="005661F8">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Pr="000C087D" w:rsidRDefault="005661F8" w:rsidP="005661F8">
            <w:pPr>
              <w:jc w:val="center"/>
              <w:rPr>
                <w:rFonts w:ascii="Times New Roman" w:eastAsia="Times New Roman" w:hAnsi="Times New Roman" w:cs="Times New Roman"/>
                <w:lang w:eastAsia="es-ES_tradnl"/>
              </w:rPr>
            </w:pPr>
            <w:r w:rsidRPr="000C087D">
              <w:rPr>
                <w:rFonts w:ascii="Calibri" w:eastAsia="Times New Roman" w:hAnsi="Calibri" w:cs="Calibri"/>
                <w:i/>
                <w:iCs/>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Pr="000C087D" w:rsidRDefault="005661F8" w:rsidP="005661F8">
            <w:pPr>
              <w:jc w:val="center"/>
              <w:rPr>
                <w:rFonts w:ascii="Calibri" w:eastAsia="Times New Roman" w:hAnsi="Calibri" w:cs="Calibri"/>
                <w:sz w:val="18"/>
                <w:szCs w:val="18"/>
                <w:lang w:eastAsia="es-ES_tradnl"/>
              </w:rPr>
            </w:pPr>
            <w:r w:rsidRPr="000C087D">
              <w:rPr>
                <w:rFonts w:ascii="Calibri" w:eastAsia="Times New Roman" w:hAnsi="Calibri" w:cs="Calibri"/>
                <w:i/>
                <w:iCs/>
                <w:sz w:val="18"/>
                <w:szCs w:val="18"/>
                <w:lang w:eastAsia="es-ES_tradnl"/>
              </w:rPr>
              <w:t>Orientaciones para la enseñanza</w:t>
            </w:r>
          </w:p>
        </w:tc>
      </w:tr>
      <w:tr w:rsidR="005661F8" w:rsidRPr="000C087D" w:rsidTr="000C08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1F8" w:rsidRPr="000C087D" w:rsidRDefault="005661F8" w:rsidP="00FC099E">
            <w:pPr>
              <w:numPr>
                <w:ilvl w:val="0"/>
                <w:numId w:val="33"/>
              </w:numPr>
              <w:tabs>
                <w:tab w:val="left" w:pos="225"/>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El territorio de Aragón: El espacio ocupado por Aragón a lo largo del tiempo.</w:t>
            </w:r>
          </w:p>
          <w:p w:rsidR="000123C2" w:rsidRDefault="005661F8" w:rsidP="005661F8">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123C2" w:rsidRDefault="000123C2" w:rsidP="005661F8">
            <w:pPr>
              <w:pStyle w:val="Prrafodelista"/>
              <w:rPr>
                <w:rFonts w:ascii="Times New Roman" w:eastAsia="Times New Roman" w:hAnsi="Times New Roman" w:cs="Times New Roman"/>
                <w:lang w:eastAsia="es-ES_tradnl"/>
              </w:rPr>
            </w:pPr>
          </w:p>
          <w:p w:rsidR="005661F8" w:rsidRPr="008A38E4" w:rsidRDefault="005661F8" w:rsidP="005661F8">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5661F8" w:rsidRPr="000C087D" w:rsidRDefault="005661F8" w:rsidP="00FC099E">
            <w:pPr>
              <w:numPr>
                <w:ilvl w:val="0"/>
                <w:numId w:val="33"/>
              </w:numPr>
              <w:tabs>
                <w:tab w:val="left" w:pos="284"/>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El Estatuto de Autonomía: principios, normas y principales instituciones aragonesas. Evolución del Estatuto.</w:t>
            </w:r>
          </w:p>
          <w:p w:rsidR="005661F8" w:rsidRDefault="005661F8" w:rsidP="00FC099E">
            <w:pPr>
              <w:pStyle w:val="Prrafodelista"/>
              <w:tabs>
                <w:tab w:val="left" w:pos="284"/>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5661F8" w:rsidRPr="000C087D" w:rsidRDefault="005661F8" w:rsidP="00FC099E">
            <w:pPr>
              <w:tabs>
                <w:tab w:val="left" w:pos="284"/>
              </w:tabs>
              <w:rPr>
                <w:rFonts w:ascii="Times New Roman" w:eastAsia="Times New Roman" w:hAnsi="Times New Roman" w:cs="Times New Roman"/>
                <w:lang w:eastAsia="es-ES_tradnl"/>
              </w:rPr>
            </w:pPr>
          </w:p>
          <w:p w:rsidR="005661F8" w:rsidRPr="000C087D" w:rsidRDefault="005661F8" w:rsidP="00FC099E">
            <w:pPr>
              <w:numPr>
                <w:ilvl w:val="0"/>
                <w:numId w:val="33"/>
              </w:numPr>
              <w:tabs>
                <w:tab w:val="left" w:pos="284"/>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Población y territorio: Aragón urbano.  Principales ciudades y poblaciones. Aragón rural. El reto demográfico.</w:t>
            </w:r>
          </w:p>
          <w:p w:rsidR="000123C2" w:rsidRDefault="005661F8" w:rsidP="00FC099E">
            <w:pPr>
              <w:pStyle w:val="Prrafodelista"/>
              <w:tabs>
                <w:tab w:val="left" w:pos="284"/>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0123C2" w:rsidRDefault="000123C2" w:rsidP="005661F8">
            <w:pPr>
              <w:pStyle w:val="Prrafodelista"/>
              <w:rPr>
                <w:rFonts w:ascii="Times New Roman" w:eastAsia="Times New Roman" w:hAnsi="Times New Roman" w:cs="Times New Roman"/>
                <w:lang w:eastAsia="es-ES_tradnl"/>
              </w:rPr>
            </w:pPr>
          </w:p>
          <w:p w:rsidR="005661F8" w:rsidRPr="008A38E4" w:rsidRDefault="005661F8" w:rsidP="005661F8">
            <w:pPr>
              <w:pStyle w:val="Prrafodelista"/>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5661F8" w:rsidRPr="000C087D" w:rsidRDefault="005661F8" w:rsidP="00FC099E">
            <w:pPr>
              <w:numPr>
                <w:ilvl w:val="0"/>
                <w:numId w:val="33"/>
              </w:numPr>
              <w:tabs>
                <w:tab w:val="left" w:pos="284"/>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La economía aragonesa. Los sectores económicos, la revolución energética y la Agenda 2030 de desarrollo sostenible.</w:t>
            </w:r>
          </w:p>
          <w:p w:rsidR="005661F8" w:rsidRPr="000C087D" w:rsidRDefault="005661F8" w:rsidP="005661F8">
            <w:pPr>
              <w:rPr>
                <w:rFonts w:ascii="Times New Roman" w:eastAsia="Times New Roman" w:hAnsi="Times New Roman" w:cs="Times New Roman"/>
                <w:lang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análisis geográfico que aporta el conjunto de saberes de este bloque resulta fundamental para comprender la idiosincrasia aragonesa desde una perspectiva integral. Por tanto, se recomienda iniciarlo mediante el trabajo continuo con mapas físicos y </w:t>
            </w:r>
            <w:proofErr w:type="gramStart"/>
            <w:r w:rsidRPr="000C087D">
              <w:rPr>
                <w:rFonts w:ascii="Calibri" w:eastAsia="Times New Roman" w:hAnsi="Calibri" w:cs="Calibri"/>
                <w:sz w:val="18"/>
                <w:szCs w:val="18"/>
                <w:lang w:eastAsia="es-ES_tradnl"/>
              </w:rPr>
              <w:t>topográficos</w:t>
            </w:r>
            <w:proofErr w:type="gramEnd"/>
            <w:r w:rsidRPr="000C087D">
              <w:rPr>
                <w:rFonts w:ascii="Calibri" w:eastAsia="Times New Roman" w:hAnsi="Calibri" w:cs="Calibri"/>
                <w:sz w:val="18"/>
                <w:szCs w:val="18"/>
                <w:lang w:eastAsia="es-ES_tradnl"/>
              </w:rPr>
              <w:t xml:space="preserve"> así como con mapas temáticos, concretamente, dedicados a la representación de las fuentes de recursos naturales de Aragón. En relación a la materia de igual denominación correspondiente al 4º curso de ESO, este trabajo cartográfico deberá ser más exhaustivo y profundizar en el conocimiento de fuentes que aporten una información más concreta y detallada de la realidad que representan.</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 igual forma, navegar a través de fuentes cartográficas adquiere una importancia clave en el fomento de la indagación sobre la evolución del territorio, la aparición de nuevas unidades territoriales que conviven con otras más antiguas y la reestructuración administrativa que se produce continuamente desde 1713 en función de los designios políticos, jurídicos y económicos de la corona hispánica.</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Se recomienda abordar paralelamente a este trabajo cartográfico el estudio de las instituciones administrativas que ayudaron a vertebrar el territorio mediante el uso de herramientas como los diagramas de relaciones, los mapas visuales o los mapas conceptuales. Es importante también mostrar al alumnado, en la medida de lo posible, imágenes de documentos originales con los que se puedan realizar comentarios de texto sobre cuestiones clave en la historia de Aragón desde el punto de vista jurídico. Además, puede resultar eficaz elaborar listas de conceptos acerca de estas instituciones (Monarquía, Señorío, Cortes de Aragón, Diputación del General, Justicia de Aragón, Real Audiencia de Aragón, Instituciones eclesiásticas</w:t>
            </w:r>
            <w:r>
              <w:rPr>
                <w:rFonts w:ascii="Calibri" w:eastAsia="Times New Roman" w:hAnsi="Calibri" w:cs="Calibri"/>
                <w:sz w:val="18"/>
                <w:szCs w:val="18"/>
                <w:lang w:eastAsia="es-ES_tradnl"/>
              </w:rPr>
              <w:t>, Comunidad Autónoma</w:t>
            </w:r>
            <w:r w:rsidRPr="000C087D">
              <w:rPr>
                <w:rFonts w:ascii="Calibri" w:eastAsia="Times New Roman" w:hAnsi="Calibri" w:cs="Calibri"/>
                <w:sz w:val="18"/>
                <w:szCs w:val="18"/>
                <w:lang w:eastAsia="es-ES_tradnl"/>
              </w:rPr>
              <w:t xml:space="preserve"> etc.) así como de las funciones de las mismas. En lo que respecta al marco jurídico, el trabajo con la cuestión de la eliminación de los fueros por los Decretos de Nueva Planta puede desarrollarse a través de </w:t>
            </w:r>
            <w:r w:rsidR="00147BD5">
              <w:rPr>
                <w:rFonts w:ascii="Calibri" w:eastAsia="Times New Roman" w:hAnsi="Calibri" w:cs="Calibri"/>
                <w:sz w:val="18"/>
                <w:szCs w:val="18"/>
                <w:lang w:eastAsia="es-ES_tradnl"/>
              </w:rPr>
              <w:t>actividades</w:t>
            </w:r>
            <w:r w:rsidRPr="000C087D">
              <w:rPr>
                <w:rFonts w:ascii="Calibri" w:eastAsia="Times New Roman" w:hAnsi="Calibri" w:cs="Calibri"/>
                <w:sz w:val="18"/>
                <w:szCs w:val="18"/>
                <w:lang w:eastAsia="es-ES_tradnl"/>
              </w:rPr>
              <w:t xml:space="preserve"> de indagación que permitan comparar y contrastar la evolución de dichas normas a lo largo del tiempo</w:t>
            </w:r>
            <w:r>
              <w:rPr>
                <w:rFonts w:ascii="Calibri" w:eastAsia="Times New Roman" w:hAnsi="Calibri" w:cs="Calibri"/>
                <w:sz w:val="18"/>
                <w:szCs w:val="18"/>
                <w:lang w:eastAsia="es-ES_tradnl"/>
              </w:rPr>
              <w:t xml:space="preserve"> y comprender la evolución en ese sentido hasta culminar con el Estatuto de Autonomía actual.</w:t>
            </w:r>
          </w:p>
          <w:p w:rsidR="00147BD5" w:rsidRDefault="00147BD5" w:rsidP="005661F8">
            <w:pPr>
              <w:jc w:val="both"/>
              <w:rPr>
                <w:rFonts w:ascii="Calibri" w:eastAsia="Times New Roman" w:hAnsi="Calibri" w:cs="Calibri"/>
                <w:sz w:val="18"/>
                <w:szCs w:val="18"/>
                <w:lang w:eastAsia="es-ES_tradnl"/>
              </w:rPr>
            </w:pPr>
            <w:r>
              <w:rPr>
                <w:rFonts w:ascii="Calibri" w:eastAsia="Times New Roman" w:hAnsi="Calibri" w:cs="Calibri"/>
                <w:sz w:val="18"/>
                <w:szCs w:val="18"/>
                <w:lang w:eastAsia="es-ES_tradnl"/>
              </w:rPr>
              <w:t xml:space="preserve">El estudio de la población se puede realizar gracias a la diversa documentación que se puede encontrar en diversas fuentes, poniendo de relieve fuentes accesibles para el estudio de la demografía como el Instituto Nacional de </w:t>
            </w:r>
            <w:proofErr w:type="spellStart"/>
            <w:r>
              <w:rPr>
                <w:rFonts w:ascii="Calibri" w:eastAsia="Times New Roman" w:hAnsi="Calibri" w:cs="Calibri"/>
                <w:sz w:val="18"/>
                <w:szCs w:val="18"/>
                <w:lang w:eastAsia="es-ES_tradnl"/>
              </w:rPr>
              <w:t>Estadistica</w:t>
            </w:r>
            <w:proofErr w:type="spellEnd"/>
            <w:r>
              <w:rPr>
                <w:rFonts w:ascii="Calibri" w:eastAsia="Times New Roman" w:hAnsi="Calibri" w:cs="Calibri"/>
                <w:sz w:val="18"/>
                <w:szCs w:val="18"/>
                <w:lang w:eastAsia="es-ES_tradnl"/>
              </w:rPr>
              <w:t xml:space="preserve"> (INE) como el </w:t>
            </w:r>
            <w:r w:rsidRPr="00147BD5">
              <w:rPr>
                <w:rFonts w:ascii="Calibri" w:eastAsia="Times New Roman" w:hAnsi="Calibri" w:cs="Calibri"/>
                <w:sz w:val="18"/>
                <w:szCs w:val="18"/>
                <w:lang w:eastAsia="es-ES_tradnl"/>
              </w:rPr>
              <w:t>Instituto </w:t>
            </w:r>
            <w:r w:rsidRPr="00147BD5">
              <w:rPr>
                <w:rFonts w:ascii="Calibri" w:eastAsia="Times New Roman" w:hAnsi="Calibri" w:cs="Calibri"/>
                <w:b/>
                <w:bCs/>
                <w:sz w:val="18"/>
                <w:szCs w:val="18"/>
                <w:lang w:eastAsia="es-ES_tradnl"/>
              </w:rPr>
              <w:t>Aragonés</w:t>
            </w:r>
            <w:r w:rsidRPr="00147BD5">
              <w:rPr>
                <w:rFonts w:ascii="Calibri" w:eastAsia="Times New Roman" w:hAnsi="Calibri" w:cs="Calibri"/>
                <w:sz w:val="18"/>
                <w:szCs w:val="18"/>
                <w:lang w:eastAsia="es-ES_tradnl"/>
              </w:rPr>
              <w:t> de </w:t>
            </w:r>
            <w:r w:rsidRPr="00147BD5">
              <w:rPr>
                <w:rFonts w:ascii="Calibri" w:eastAsia="Times New Roman" w:hAnsi="Calibri" w:cs="Calibri"/>
                <w:b/>
                <w:bCs/>
                <w:sz w:val="18"/>
                <w:szCs w:val="18"/>
                <w:lang w:eastAsia="es-ES_tradnl"/>
              </w:rPr>
              <w:t>Estadística</w:t>
            </w:r>
            <w:r w:rsidRPr="00147BD5">
              <w:rPr>
                <w:rFonts w:ascii="Calibri" w:eastAsia="Times New Roman" w:hAnsi="Calibri" w:cs="Calibri"/>
                <w:sz w:val="18"/>
                <w:szCs w:val="18"/>
                <w:lang w:eastAsia="es-ES_tradnl"/>
              </w:rPr>
              <w:t> (IAEST)</w:t>
            </w:r>
            <w:r>
              <w:rPr>
                <w:rFonts w:ascii="Calibri" w:eastAsia="Times New Roman" w:hAnsi="Calibri" w:cs="Calibri"/>
                <w:sz w:val="18"/>
                <w:szCs w:val="18"/>
                <w:lang w:eastAsia="es-ES_tradnl"/>
              </w:rPr>
              <w:t>. El alumnado visitará estas herramientas y analizará la evolución demográfica de su localidad, o de localidades cercanas, comentando la evolución demográfica y poniendo el foco del análisis en los momentos de crisis o de crecimiento para, posteriormente, relacionarlos con el contexto social, político y económico.</w:t>
            </w:r>
          </w:p>
          <w:p w:rsidR="005661F8" w:rsidRPr="00147BD5"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 xml:space="preserve">Por otra parte, se deberá prestar atención al desarrollo urbano de las principales ciudades, villas y núcleos en general a las que asistimos en este momento de la historia. Para ello, el trabajo con planos y maquetas supone una gran ayuda, así como todo aquel aparato gráfico que represente la realidad del momento. El alumnado podrá comprender cómo ha evolucionado cada uno de estos lugares </w:t>
            </w:r>
            <w:r w:rsidR="00147BD5">
              <w:rPr>
                <w:rFonts w:ascii="Calibri" w:eastAsia="Times New Roman" w:hAnsi="Calibri" w:cs="Calibri"/>
                <w:sz w:val="18"/>
                <w:szCs w:val="18"/>
                <w:lang w:eastAsia="es-ES_tradnl"/>
              </w:rPr>
              <w:t>al</w:t>
            </w:r>
            <w:r w:rsidRPr="000C087D">
              <w:rPr>
                <w:rFonts w:ascii="Calibri" w:eastAsia="Times New Roman" w:hAnsi="Calibri" w:cs="Calibri"/>
                <w:sz w:val="18"/>
                <w:szCs w:val="18"/>
                <w:lang w:eastAsia="es-ES_tradnl"/>
              </w:rPr>
              <w:t xml:space="preserve"> analiza</w:t>
            </w:r>
            <w:r w:rsidR="00147BD5">
              <w:rPr>
                <w:rFonts w:ascii="Calibri" w:eastAsia="Times New Roman" w:hAnsi="Calibri" w:cs="Calibri"/>
                <w:sz w:val="18"/>
                <w:szCs w:val="18"/>
                <w:lang w:eastAsia="es-ES_tradnl"/>
              </w:rPr>
              <w:t xml:space="preserve">r </w:t>
            </w:r>
            <w:r w:rsidRPr="000C087D">
              <w:rPr>
                <w:rFonts w:ascii="Calibri" w:eastAsia="Times New Roman" w:hAnsi="Calibri" w:cs="Calibri"/>
                <w:sz w:val="18"/>
                <w:szCs w:val="18"/>
                <w:lang w:eastAsia="es-ES_tradnl"/>
              </w:rPr>
              <w:t>est</w:t>
            </w:r>
            <w:r w:rsidR="00147BD5">
              <w:rPr>
                <w:rFonts w:ascii="Calibri" w:eastAsia="Times New Roman" w:hAnsi="Calibri" w:cs="Calibri"/>
                <w:sz w:val="18"/>
                <w:szCs w:val="18"/>
                <w:lang w:eastAsia="es-ES_tradnl"/>
              </w:rPr>
              <w:t>a</w:t>
            </w:r>
            <w:r w:rsidRPr="000C087D">
              <w:rPr>
                <w:rFonts w:ascii="Calibri" w:eastAsia="Times New Roman" w:hAnsi="Calibri" w:cs="Calibri"/>
                <w:sz w:val="18"/>
                <w:szCs w:val="18"/>
                <w:lang w:eastAsia="es-ES_tradnl"/>
              </w:rPr>
              <w:t xml:space="preserve"> document</w:t>
            </w:r>
            <w:r w:rsidR="00147BD5">
              <w:rPr>
                <w:rFonts w:ascii="Calibri" w:eastAsia="Times New Roman" w:hAnsi="Calibri" w:cs="Calibri"/>
                <w:sz w:val="18"/>
                <w:szCs w:val="18"/>
                <w:lang w:eastAsia="es-ES_tradnl"/>
              </w:rPr>
              <w:t>ación</w:t>
            </w:r>
            <w:r w:rsidRPr="000C087D">
              <w:rPr>
                <w:rFonts w:ascii="Calibri" w:eastAsia="Times New Roman" w:hAnsi="Calibri" w:cs="Calibri"/>
                <w:sz w:val="18"/>
                <w:szCs w:val="18"/>
                <w:lang w:eastAsia="es-ES_tradnl"/>
              </w:rPr>
              <w:t xml:space="preserve"> con su situación actual, ubicando espacial y temporalmente las principales zonas de cada urbe junto al patrimonio de la época todavía presente o ya desaparecido. Muy apropiado será trabajar los flujos migratorios aragoneses del siglo XX que propiciaron el éxodo rural, la despoblación y el crecimiento urbano utilizando la investigación de los orígenes familiares propios de cada alumno y </w:t>
            </w:r>
            <w:r w:rsidR="00D959E8">
              <w:rPr>
                <w:rFonts w:ascii="Calibri" w:eastAsia="Times New Roman" w:hAnsi="Calibri" w:cs="Calibri"/>
                <w:sz w:val="18"/>
                <w:szCs w:val="18"/>
                <w:lang w:eastAsia="es-ES_tradnl"/>
              </w:rPr>
              <w:t xml:space="preserve">de cada </w:t>
            </w:r>
            <w:r w:rsidRPr="000C087D">
              <w:rPr>
                <w:rFonts w:ascii="Calibri" w:eastAsia="Times New Roman" w:hAnsi="Calibri" w:cs="Calibri"/>
                <w:sz w:val="18"/>
                <w:szCs w:val="18"/>
                <w:lang w:eastAsia="es-ES_tradnl"/>
              </w:rPr>
              <w:t>alumna en los que, con alta probabilidad, se puede comprender ese movimiento poblacional desde un origen a un destino, cambiando de igual manera los medios de vida y adaptándolos a nuevas situaciones propias del mundo urbano.</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No se debe pasar por alto el peso del espacio rural en Aragón y se debe hacer comprender al alumnado la variedad de modos de vida y de visiones de la realidad aragonesa que siempre han existido en el territorio. De vital importancia se presenta el estudio de los desequilibrios demográficos en la realidad aragonesa, abordando el tema del reto demográfico y el Aragón vaciado, indagando sobre las causas que propiciaron el despoblamiento de algunos de las poblaciones aragonesas.</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Además, se debe comprender cómo ha sido la evolución del espacio ocupado por Aragón abordando con mayor profundidad dicha evolución desde 1699 a la actualidad. En ese sentido, también es necesario que el alumnado entienda a través de mapas cómo se ha producido la política de </w:t>
            </w:r>
            <w:proofErr w:type="spellStart"/>
            <w:r w:rsidRPr="000C087D">
              <w:rPr>
                <w:rFonts w:ascii="Calibri" w:eastAsia="Times New Roman" w:hAnsi="Calibri" w:cs="Calibri"/>
                <w:sz w:val="18"/>
                <w:szCs w:val="18"/>
                <w:lang w:eastAsia="es-ES_tradnl"/>
              </w:rPr>
              <w:t>comarcalización</w:t>
            </w:r>
            <w:proofErr w:type="spellEnd"/>
            <w:r w:rsidRPr="000C087D">
              <w:rPr>
                <w:rFonts w:ascii="Calibri" w:eastAsia="Times New Roman" w:hAnsi="Calibri" w:cs="Calibri"/>
                <w:sz w:val="18"/>
                <w:szCs w:val="18"/>
                <w:lang w:eastAsia="es-ES_tradnl"/>
              </w:rPr>
              <w:t xml:space="preserve"> de Aragón en época contemporánea identificando su relación con las necesidades del territorio a través del acercamiento a los textos jurídicos que la sustentan y que justifican la necesidad de su existencia.</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estudio del valor geoestratégico de Aragón deberá habilitar al alumnado a comprender los lazos entre territorios aragoneses, nacionales e internacionales, sus influencias culturales y lingüísticas, sus intercambios económicos, los movimientos demográficos y las relaciones en la frontera con otras entidades existentes en el marco histórico que abarca la materia. Además, el alumnado deberá enfrentarse a comprender los retos actuales que supone la necesidad de vertebrar el territorio de norte a sur y de este a oeste, diferenciando las principales arterias y tomando conciencia de las carencias de la red de comunicaciones aragonesa.</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Por otra parte, el bloque posee un carácter bien marcado en relación a las actividades económicas de Aragón. Se abordará el estudio de los tres sectores económicos siempre desde la indagación y el aprendizaje basado en problemas. Se prestará especial atención a la evolución de los tres sectores durante el siglo XX y, más concretamente, a la propia actualidad aragonesa a través del trabajo con fuentes diversas y en diferentes soportes. El objetivo es conocer el estado de la economía aragonesa teniendo en cuenta su </w:t>
            </w:r>
            <w:proofErr w:type="gramStart"/>
            <w:r w:rsidRPr="000C087D">
              <w:rPr>
                <w:rFonts w:ascii="Calibri" w:eastAsia="Times New Roman" w:hAnsi="Calibri" w:cs="Calibri"/>
                <w:sz w:val="18"/>
                <w:szCs w:val="18"/>
                <w:lang w:eastAsia="es-ES_tradnl"/>
              </w:rPr>
              <w:t>evolución</w:t>
            </w:r>
            <w:proofErr w:type="gramEnd"/>
            <w:r w:rsidRPr="000C087D">
              <w:rPr>
                <w:rFonts w:ascii="Calibri" w:eastAsia="Times New Roman" w:hAnsi="Calibri" w:cs="Calibri"/>
                <w:sz w:val="18"/>
                <w:szCs w:val="18"/>
                <w:lang w:eastAsia="es-ES_tradnl"/>
              </w:rPr>
              <w:t xml:space="preserve"> así como las líneas de mejora que pueden darse en cuanto se identifiquen los principales problemas que le afectan.</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 igual forma, el alumnado debe conocer las fuentes de energía y las materias primas presentes en el territorio y que se han explotado desde la industrialización, así como las consecuencias medioambientales que han derivado de ello y las alternativas en forma de energías renovables en busca de la sostenibilidad.</w:t>
            </w:r>
          </w:p>
          <w:p w:rsidR="005661F8" w:rsidRPr="00147BD5"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Para potenciar el compromiso ético y crítico del alumnado con el proceso de desarrollo económico, así como para impulsar actividades y hábitos que conduzcan al cumplimiento de la Agenda 2030 de desarrollo sostenible se propone llevar a cabo actividades en las que el alumnado analice el impacto de la actividad económica aragonesa en el planeta. </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rsidR="005661F8" w:rsidRPr="005661F8" w:rsidRDefault="005661F8" w:rsidP="005661F8">
            <w:pPr>
              <w:pStyle w:val="Prrafodelista"/>
              <w:numPr>
                <w:ilvl w:val="0"/>
                <w:numId w:val="31"/>
              </w:numPr>
              <w:jc w:val="center"/>
              <w:rPr>
                <w:rFonts w:ascii="Calibri" w:eastAsia="Times New Roman" w:hAnsi="Calibri" w:cs="Calibri"/>
                <w:b/>
                <w:sz w:val="22"/>
                <w:szCs w:val="22"/>
                <w:lang w:eastAsia="es-ES_tradnl"/>
              </w:rPr>
            </w:pPr>
            <w:r w:rsidRPr="005661F8">
              <w:rPr>
                <w:rFonts w:ascii="Calibri" w:eastAsia="Times New Roman" w:hAnsi="Calibri" w:cs="Calibri"/>
                <w:b/>
                <w:bCs/>
                <w:sz w:val="22"/>
                <w:szCs w:val="22"/>
                <w:lang w:eastAsia="es-ES_tradnl"/>
              </w:rPr>
              <w:t>Patrimonio artístico y cultural de Aragón</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Este bloque se centra en el estudio del patrimonio material e inmaterial de Aragón abordándolo como un conjunto de elementos que dotan a los individuos de una identidad colectiva vinculada al territorio.</w:t>
            </w:r>
          </w:p>
        </w:tc>
      </w:tr>
      <w:tr w:rsidR="005661F8" w:rsidRPr="000C087D" w:rsidTr="005661F8">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Pr="000C087D" w:rsidRDefault="005661F8" w:rsidP="005661F8">
            <w:pPr>
              <w:jc w:val="center"/>
              <w:textAlignment w:val="baseline"/>
              <w:rPr>
                <w:rFonts w:ascii="Calibri" w:eastAsia="Times New Roman" w:hAnsi="Calibri" w:cs="Calibri"/>
                <w:sz w:val="18"/>
                <w:szCs w:val="18"/>
                <w:lang w:eastAsia="es-ES_tradnl"/>
              </w:rPr>
            </w:pPr>
            <w:r w:rsidRPr="000C087D">
              <w:rPr>
                <w:rFonts w:ascii="Calibri" w:eastAsia="Times New Roman" w:hAnsi="Calibri" w:cs="Calibri"/>
                <w:i/>
                <w:iCs/>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Pr="000C087D" w:rsidRDefault="005661F8" w:rsidP="005661F8">
            <w:pPr>
              <w:jc w:val="center"/>
              <w:rPr>
                <w:rFonts w:ascii="Calibri" w:eastAsia="Times New Roman" w:hAnsi="Calibri" w:cs="Calibri"/>
                <w:sz w:val="18"/>
                <w:szCs w:val="18"/>
                <w:lang w:eastAsia="es-ES_tradnl"/>
              </w:rPr>
            </w:pPr>
            <w:r w:rsidRPr="000C087D">
              <w:rPr>
                <w:rFonts w:ascii="Calibri" w:eastAsia="Times New Roman" w:hAnsi="Calibri" w:cs="Calibri"/>
                <w:i/>
                <w:iCs/>
                <w:sz w:val="18"/>
                <w:szCs w:val="18"/>
                <w:lang w:eastAsia="es-ES_tradnl"/>
              </w:rPr>
              <w:t>Orientaciones para la enseñanza</w:t>
            </w:r>
          </w:p>
        </w:tc>
      </w:tr>
      <w:tr w:rsidR="005661F8" w:rsidRPr="000C087D" w:rsidTr="00535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1F8" w:rsidRPr="000C087D" w:rsidRDefault="005661F8" w:rsidP="005661F8">
            <w:pPr>
              <w:rPr>
                <w:rFonts w:ascii="Times New Roman" w:eastAsia="Times New Roman" w:hAnsi="Times New Roman" w:cs="Times New Roman"/>
                <w:lang w:eastAsia="es-ES_tradnl"/>
              </w:rPr>
            </w:pPr>
          </w:p>
          <w:p w:rsidR="005661F8" w:rsidRPr="000C087D" w:rsidRDefault="005661F8" w:rsidP="005661F8">
            <w:pPr>
              <w:numPr>
                <w:ilvl w:val="0"/>
                <w:numId w:val="34"/>
              </w:numPr>
              <w:tabs>
                <w:tab w:val="left" w:pos="21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Los símbolos comunes como elementos conformadores de la identidad colectiva.</w:t>
            </w:r>
          </w:p>
          <w:p w:rsidR="005661F8" w:rsidRPr="008A38E4" w:rsidRDefault="005661F8" w:rsidP="005661F8">
            <w:pPr>
              <w:pStyle w:val="Prrafodelista"/>
              <w:tabs>
                <w:tab w:val="left" w:pos="21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p>
          <w:p w:rsidR="005661F8" w:rsidRDefault="005661F8" w:rsidP="005661F8">
            <w:pPr>
              <w:tabs>
                <w:tab w:val="left" w:pos="210"/>
              </w:tabs>
              <w:rPr>
                <w:rFonts w:ascii="Times New Roman" w:eastAsia="Times New Roman" w:hAnsi="Times New Roman" w:cs="Times New Roman"/>
                <w:lang w:eastAsia="es-ES_tradnl"/>
              </w:rPr>
            </w:pPr>
          </w:p>
          <w:p w:rsidR="005661F8" w:rsidRDefault="005661F8" w:rsidP="005661F8">
            <w:pPr>
              <w:tabs>
                <w:tab w:val="left" w:pos="210"/>
              </w:tabs>
              <w:rPr>
                <w:rFonts w:ascii="Times New Roman" w:eastAsia="Times New Roman" w:hAnsi="Times New Roman" w:cs="Times New Roman"/>
                <w:lang w:eastAsia="es-ES_tradnl"/>
              </w:rPr>
            </w:pPr>
          </w:p>
          <w:p w:rsidR="005661F8" w:rsidRPr="000C087D" w:rsidRDefault="005661F8" w:rsidP="005661F8">
            <w:pPr>
              <w:tabs>
                <w:tab w:val="left" w:pos="210"/>
              </w:tabs>
              <w:rPr>
                <w:rFonts w:ascii="Times New Roman" w:eastAsia="Times New Roman" w:hAnsi="Times New Roman" w:cs="Times New Roman"/>
                <w:lang w:eastAsia="es-ES_tradnl"/>
              </w:rPr>
            </w:pPr>
          </w:p>
          <w:p w:rsidR="005661F8" w:rsidRPr="000C087D" w:rsidRDefault="005661F8" w:rsidP="005661F8">
            <w:pPr>
              <w:numPr>
                <w:ilvl w:val="0"/>
                <w:numId w:val="34"/>
              </w:numPr>
              <w:tabs>
                <w:tab w:val="left" w:pos="21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Arte aragonés. Las manifestaciones artísticas como objeto de disfrute estético y como elemento configurador de la identidad desde el siglo XVIII hasta la actualidad.</w:t>
            </w:r>
          </w:p>
          <w:p w:rsidR="005661F8" w:rsidRPr="008A38E4" w:rsidRDefault="005661F8" w:rsidP="005661F8">
            <w:pPr>
              <w:pStyle w:val="Prrafodelista"/>
              <w:tabs>
                <w:tab w:val="left" w:pos="210"/>
              </w:tabs>
              <w:ind w:left="0"/>
              <w:rPr>
                <w:rFonts w:ascii="Times New Roman" w:eastAsia="Times New Roman" w:hAnsi="Times New Roman" w:cs="Times New Roman"/>
                <w:lang w:eastAsia="es-ES_tradnl"/>
              </w:rPr>
            </w:pP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r w:rsidRPr="008A38E4">
              <w:rPr>
                <w:rFonts w:ascii="Times New Roman" w:eastAsia="Times New Roman" w:hAnsi="Times New Roman" w:cs="Times New Roman"/>
                <w:lang w:eastAsia="es-ES_tradnl"/>
              </w:rPr>
              <w:br/>
            </w:r>
          </w:p>
          <w:p w:rsidR="005661F8" w:rsidRPr="005661F8" w:rsidRDefault="005661F8" w:rsidP="005661F8">
            <w:pPr>
              <w:numPr>
                <w:ilvl w:val="0"/>
                <w:numId w:val="34"/>
              </w:numPr>
              <w:tabs>
                <w:tab w:val="left" w:pos="210"/>
              </w:tabs>
              <w:ind w:left="0" w:firstLine="0"/>
              <w:textAlignment w:val="baseline"/>
              <w:rPr>
                <w:rFonts w:ascii="Arial" w:eastAsia="Times New Roman" w:hAnsi="Arial" w:cs="Arial"/>
                <w:sz w:val="18"/>
                <w:szCs w:val="18"/>
                <w:lang w:eastAsia="es-ES_tradnl"/>
              </w:rPr>
            </w:pPr>
            <w:r w:rsidRPr="000C087D">
              <w:rPr>
                <w:rFonts w:ascii="Calibri" w:eastAsia="Times New Roman" w:hAnsi="Calibri" w:cs="Calibri"/>
                <w:sz w:val="18"/>
                <w:szCs w:val="18"/>
                <w:lang w:eastAsia="es-ES_tradnl"/>
              </w:rPr>
              <w:t>Literatura: Aproximación a la variedad lingüística aragonesa. Estudio de las obras literarias relevantes del patrimonio aragonés como objeto de disfrute estético y como elemento configurador de la identidad desde el siglo XVIII hasta la actualidad.</w:t>
            </w:r>
          </w:p>
          <w:p w:rsidR="005661F8" w:rsidRDefault="005661F8" w:rsidP="005661F8">
            <w:pPr>
              <w:textAlignment w:val="baseline"/>
              <w:rPr>
                <w:rFonts w:ascii="Calibri" w:eastAsia="Times New Roman" w:hAnsi="Calibri" w:cs="Calibri"/>
                <w:sz w:val="18"/>
                <w:szCs w:val="18"/>
                <w:lang w:eastAsia="es-ES_tradnl"/>
              </w:rPr>
            </w:pPr>
          </w:p>
          <w:p w:rsidR="005661F8" w:rsidRDefault="005661F8" w:rsidP="005661F8">
            <w:pPr>
              <w:textAlignment w:val="baseline"/>
              <w:rPr>
                <w:rFonts w:ascii="Calibri" w:eastAsia="Times New Roman" w:hAnsi="Calibri" w:cs="Calibri"/>
                <w:sz w:val="18"/>
                <w:szCs w:val="18"/>
                <w:lang w:eastAsia="es-ES_tradnl"/>
              </w:rPr>
            </w:pPr>
          </w:p>
          <w:p w:rsidR="005661F8" w:rsidRDefault="005661F8" w:rsidP="005661F8">
            <w:pPr>
              <w:textAlignment w:val="baseline"/>
              <w:rPr>
                <w:rFonts w:ascii="Calibri" w:eastAsia="Times New Roman" w:hAnsi="Calibri" w:cs="Calibri"/>
                <w:sz w:val="18"/>
                <w:szCs w:val="18"/>
                <w:lang w:eastAsia="es-ES_tradnl"/>
              </w:rPr>
            </w:pPr>
          </w:p>
          <w:p w:rsidR="005661F8" w:rsidRDefault="005661F8" w:rsidP="005661F8">
            <w:pPr>
              <w:textAlignment w:val="baseline"/>
              <w:rPr>
                <w:rFonts w:ascii="Calibri" w:eastAsia="Times New Roman" w:hAnsi="Calibri" w:cs="Calibri"/>
                <w:sz w:val="18"/>
                <w:szCs w:val="18"/>
                <w:lang w:eastAsia="es-ES_tradnl"/>
              </w:rPr>
            </w:pPr>
          </w:p>
          <w:p w:rsidR="005661F8" w:rsidRDefault="005661F8"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0123C2" w:rsidRDefault="000123C2" w:rsidP="005661F8">
            <w:pPr>
              <w:textAlignment w:val="baseline"/>
              <w:rPr>
                <w:rFonts w:ascii="Calibri" w:eastAsia="Times New Roman" w:hAnsi="Calibri" w:cs="Calibri"/>
                <w:sz w:val="18"/>
                <w:szCs w:val="18"/>
                <w:lang w:eastAsia="es-ES_tradnl"/>
              </w:rPr>
            </w:pPr>
          </w:p>
          <w:p w:rsidR="005661F8" w:rsidRPr="005661F8" w:rsidRDefault="005661F8" w:rsidP="005661F8">
            <w:pPr>
              <w:textAlignment w:val="baseline"/>
              <w:rPr>
                <w:rFonts w:ascii="Arial" w:eastAsia="Times New Roman" w:hAnsi="Arial" w:cs="Arial"/>
                <w:sz w:val="18"/>
                <w:szCs w:val="18"/>
                <w:lang w:eastAsia="es-ES_tradnl"/>
              </w:rPr>
            </w:pPr>
          </w:p>
          <w:p w:rsidR="005661F8" w:rsidRPr="005661F8" w:rsidRDefault="005661F8" w:rsidP="00FC099E">
            <w:pPr>
              <w:numPr>
                <w:ilvl w:val="0"/>
                <w:numId w:val="34"/>
              </w:numPr>
              <w:tabs>
                <w:tab w:val="left" w:pos="270"/>
              </w:tabs>
              <w:ind w:left="0" w:firstLine="0"/>
              <w:textAlignment w:val="baseline"/>
              <w:rPr>
                <w:rFonts w:ascii="Arial" w:eastAsia="Times New Roman" w:hAnsi="Arial" w:cs="Arial"/>
                <w:sz w:val="18"/>
                <w:szCs w:val="18"/>
                <w:lang w:eastAsia="es-ES_tradnl"/>
              </w:rPr>
            </w:pPr>
            <w:r w:rsidRPr="005661F8">
              <w:rPr>
                <w:rFonts w:ascii="Calibri" w:eastAsia="Times New Roman" w:hAnsi="Calibri" w:cs="Calibri"/>
                <w:sz w:val="18"/>
                <w:szCs w:val="18"/>
                <w:lang w:eastAsia="es-ES_tradnl"/>
              </w:rPr>
              <w:t>El patrimonio inmaterial aragonés: Música tradicional aragonesa, dances, danzas y costumbres propias de cada espacio.</w:t>
            </w: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Default="005661F8" w:rsidP="005661F8">
            <w:pPr>
              <w:rPr>
                <w:rFonts w:ascii="Times New Roman" w:eastAsia="Times New Roman" w:hAnsi="Times New Roman" w:cs="Times New Roman"/>
                <w:lang w:eastAsia="es-ES_tradnl"/>
              </w:rPr>
            </w:pPr>
          </w:p>
          <w:p w:rsidR="005661F8" w:rsidRPr="005661F8" w:rsidRDefault="005661F8" w:rsidP="005661F8">
            <w:pPr>
              <w:rPr>
                <w:rFonts w:ascii="Arial" w:eastAsia="Times New Roman" w:hAnsi="Arial" w:cs="Arial"/>
                <w:sz w:val="18"/>
                <w:szCs w:val="18"/>
                <w:lang w:eastAsia="es-ES_tradnl"/>
              </w:rPr>
            </w:pPr>
          </w:p>
          <w:p w:rsidR="005661F8" w:rsidRPr="005661F8" w:rsidRDefault="005661F8" w:rsidP="005661F8">
            <w:pPr>
              <w:rPr>
                <w:rFonts w:ascii="Arial" w:eastAsia="Times New Roman" w:hAnsi="Arial" w:cs="Arial"/>
                <w:sz w:val="18"/>
                <w:szCs w:val="18"/>
                <w:lang w:eastAsia="es-ES_tradnl"/>
              </w:rPr>
            </w:pPr>
          </w:p>
          <w:p w:rsidR="005661F8" w:rsidRDefault="005661F8" w:rsidP="005661F8">
            <w:pPr>
              <w:rPr>
                <w:rFonts w:ascii="Times New Roman" w:eastAsia="Times New Roman" w:hAnsi="Times New Roman" w:cs="Times New Roman"/>
                <w:lang w:eastAsia="es-ES_tradnl"/>
              </w:rPr>
            </w:pPr>
          </w:p>
          <w:p w:rsidR="005661F8" w:rsidRPr="005661F8" w:rsidRDefault="005661F8" w:rsidP="005661F8">
            <w:pPr>
              <w:rPr>
                <w:rFonts w:ascii="Arial" w:eastAsia="Times New Roman" w:hAnsi="Arial" w:cs="Arial"/>
                <w:sz w:val="18"/>
                <w:szCs w:val="18"/>
                <w:lang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 xml:space="preserve">El patrimonio aragonés es muy amplio, diverso y muy rico y su estudio permite una aproximación desde muchos ámbitos. En este bloque se perseguirá que el alumnado identifique y conozca el patrimonio material e inmaterial aragonés entendiéndolo como </w:t>
            </w:r>
            <w:proofErr w:type="gramStart"/>
            <w:r w:rsidRPr="000C087D">
              <w:rPr>
                <w:rFonts w:ascii="Calibri" w:eastAsia="Times New Roman" w:hAnsi="Calibri" w:cs="Calibri"/>
                <w:sz w:val="18"/>
                <w:szCs w:val="18"/>
                <w:lang w:eastAsia="es-ES_tradnl"/>
              </w:rPr>
              <w:t>la un bien común</w:t>
            </w:r>
            <w:proofErr w:type="gramEnd"/>
            <w:r w:rsidRPr="000C087D">
              <w:rPr>
                <w:rFonts w:ascii="Calibri" w:eastAsia="Times New Roman" w:hAnsi="Calibri" w:cs="Calibri"/>
                <w:sz w:val="18"/>
                <w:szCs w:val="18"/>
                <w:lang w:eastAsia="es-ES_tradnl"/>
              </w:rPr>
              <w:t xml:space="preserve"> en cuya construcción y puesta en valor participa la comunidad, siendo un elemento esencial de la expresión y memoria colectiva y en la cohesión social de Aragón que, en su desarrollo, ha producido obras de gran valor.</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alumnado será capaz de estudiar las manifestaciones artísticas surgidas desde el siglo XVIII hasta la actualidad, analizando su contexto, como expresión de un pasado que ha dejado su huella en forma de obras de arte y que ha contribuido a la formación de la identidad de los aragoneses. Se impulsará el conocimiento de las obras más relevantes de nuestro arte y cultura y las biografías de sus autores o autoras, visualizándolas, cuando sea posible, in situ y, cuando no, utilizando bases de datos, páginas web, herramientas de tecnología 360º o realidad aumentada, así como cualquier medio disponible que permita su contemplación. </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Del mismo modo, se perseguirá alcanzar el disfrute puramente estético y, además, el análisis contextualizado de las obras de arte. Por este motivo, el alumnado deberá movilizar los conocimientos adquiridos sobre la geografía e historia de Aragón, ya que estos saberes le servirán para encuadrar las obras, a sus autores o autoras y comprenderlas en su plenitud.</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alumnado se aproximará al estudio de la evolución de la lengua y la literatura aragonesa desde el siglo XVIII hasta la actualidad, entendiendo la diversidad lingüística de Aragón como un elemento cultural de gran riqueza que se ha plasmado en las obras literarias de diverso tipo y que forman parte del patrimonio aragonés. Para ello, el alumnado identificará y conocerá las obras literarias más relevantes a través de la lectura de los textos y el estudio de sus autorías, contextualizándolos históricamente y dentro de los movimientos literarios a nivel nacional o internacional para, finalmente, comprenderlos como el resultado de la época en la que fueron escritos. Se intentará captar la atención del alumnado haciendo una selección de fragmentos que estén vinculados a sus gustos y que despierten su interés, impulsando el placer de la lectura.</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alumnado deberá conocer los distintos elementos que conforman el patrimonio inmaterial y su expresión en Aragón, con ejemplos cercanos a su realidad que inviten a la investigación individual o en equipo. Asimismo, deberán diferenciar las formas de la tradición oral, las lenguas de Aragón (el aragonés y el catalán de Aragón), las artes (el “dance” como compendio de música, teatro, danza, poesía y circo y otras artes transmitidas oralmente), los usos sociales, los rituales y actos festivos, el conocimiento y las prácticas relativas a la naturaleza y al universo, los saberes y las técnicas vinculados a los oficios y la artesanía tradicional. </w:t>
            </w:r>
          </w:p>
          <w:p w:rsidR="005661F8" w:rsidRPr="005661F8" w:rsidRDefault="005661F8" w:rsidP="003342E0">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En lo referido a las manifestaciones culturales, entre las que se encuentra la música, el dance y la tradición; se propiciará que el alumnado tenga acceso a las fuentes audiovisuales que muestren la riqueza de Aragón en este sentido, sin menoscabo del análisis de textos históricos que cronológicamente abarquen el período que se extiende desde 1699 hasta la actualidad de los que también el alumnado pueda extraer información. Se recomendará realizar un visionado o una audición crítica de las mismas, indagando acerca de sus orígenes, su evolución, sus modificaciones y, en muchos casos, su recuperación del olvido. En este nivel se requerirá del alumnado un mayor grado de especialización en cuanto a la labor de investigación acercándolo a perspectivas propias de la antropología que puedan explicar de una manera más profunda las manifestaciones culturales anteriormente expuestas.</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sz w:val="18"/>
                <w:szCs w:val="18"/>
                <w:lang w:eastAsia="es-ES_tradnl"/>
              </w:rPr>
              <w:t>El conocimiento de la red museística de Aragón desempeñará también un papel decisivo en la adquisición de estos saberes por parte del alumnado, puesto que le permitirá acceder, siempre que se pueda, a los objetos artísticos originales y al material audiovisual de manera presencial u/o virtual. La proliferación de espacios con estas características en multitud de lugares debe ser aprovechada como un recurso clave para facilitar el aprendizaje y concienciar al alumnado de la necesidad de seguir indagando sobre estas cuestiones, que se presentan primordiales para comprender la idiosincrasia de la cultura aragonesa.</w:t>
            </w:r>
          </w:p>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sz w:val="18"/>
                <w:szCs w:val="18"/>
                <w:lang w:eastAsia="es-ES_tradnl"/>
              </w:rPr>
              <w:t xml:space="preserve">El conocimiento de todo este patrimonio común, material e inmaterial, servirá para que el alumnado lo valore, dándole la importancia que merece e implicándose en las iniciativas destinadas a su conservación y </w:t>
            </w:r>
            <w:r>
              <w:rPr>
                <w:rFonts w:ascii="Calibri" w:eastAsia="Times New Roman" w:hAnsi="Calibri" w:cs="Calibri"/>
                <w:sz w:val="18"/>
                <w:szCs w:val="18"/>
                <w:lang w:eastAsia="es-ES_tradnl"/>
              </w:rPr>
              <w:t>protección.</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rsidR="005661F8" w:rsidRPr="000C087D" w:rsidRDefault="005661F8" w:rsidP="005661F8">
            <w:pPr>
              <w:jc w:val="center"/>
              <w:rPr>
                <w:rFonts w:ascii="Calibri" w:eastAsia="Times New Roman" w:hAnsi="Calibri" w:cs="Calibri"/>
                <w:sz w:val="18"/>
                <w:szCs w:val="18"/>
                <w:lang w:eastAsia="es-ES_tradnl"/>
              </w:rPr>
            </w:pPr>
            <w:r w:rsidRPr="000C087D">
              <w:rPr>
                <w:rFonts w:ascii="Calibri" w:eastAsia="Times New Roman" w:hAnsi="Calibri" w:cs="Calibri"/>
                <w:b/>
                <w:bCs/>
                <w:color w:val="000000"/>
                <w:sz w:val="22"/>
                <w:szCs w:val="22"/>
                <w:lang w:eastAsia="es-ES_tradnl"/>
              </w:rPr>
              <w:t>D. Compromiso cívico</w:t>
            </w:r>
          </w:p>
        </w:tc>
      </w:tr>
      <w:tr w:rsidR="005661F8" w:rsidRPr="000C087D" w:rsidTr="005661F8">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color w:val="000000"/>
                <w:sz w:val="18"/>
                <w:szCs w:val="18"/>
                <w:lang w:eastAsia="es-ES_tradnl"/>
              </w:rPr>
              <w:t xml:space="preserve">Estos saberes están vinculados con la competencia saber ser, y se hallan conectados con los bloques A, B y C,  abordando aspectos esenciales como la conciencia democrática, la identidad nacional y los sentimientos de pertenencia, el comportamiento </w:t>
            </w:r>
            <w:proofErr w:type="spellStart"/>
            <w:r w:rsidRPr="000C087D">
              <w:rPr>
                <w:rFonts w:ascii="Calibri" w:eastAsia="Times New Roman" w:hAnsi="Calibri" w:cs="Calibri"/>
                <w:color w:val="000000"/>
                <w:sz w:val="18"/>
                <w:szCs w:val="18"/>
                <w:lang w:eastAsia="es-ES_tradnl"/>
              </w:rPr>
              <w:t>ecosocial</w:t>
            </w:r>
            <w:proofErr w:type="spellEnd"/>
            <w:r w:rsidRPr="000C087D">
              <w:rPr>
                <w:rFonts w:ascii="Calibri" w:eastAsia="Times New Roman" w:hAnsi="Calibri" w:cs="Calibri"/>
                <w:color w:val="000000"/>
                <w:sz w:val="18"/>
                <w:szCs w:val="18"/>
                <w:lang w:eastAsia="es-ES_tradnl"/>
              </w:rPr>
              <w:t xml:space="preserve"> y los valores solidarios y europeístas.</w:t>
            </w:r>
          </w:p>
        </w:tc>
      </w:tr>
      <w:tr w:rsidR="005661F8" w:rsidRPr="000C087D" w:rsidTr="005661F8">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Default="005661F8" w:rsidP="005661F8">
            <w:pPr>
              <w:jc w:val="center"/>
              <w:rPr>
                <w:rFonts w:ascii="Calibri" w:eastAsia="Times New Roman" w:hAnsi="Calibri" w:cs="Calibri"/>
                <w:i/>
                <w:iCs/>
                <w:color w:val="000000"/>
                <w:sz w:val="18"/>
                <w:szCs w:val="18"/>
                <w:lang w:eastAsia="es-ES_tradnl"/>
              </w:rPr>
            </w:pPr>
            <w:r w:rsidRPr="000C087D">
              <w:rPr>
                <w:rFonts w:ascii="Calibri" w:eastAsia="Times New Roman" w:hAnsi="Calibri" w:cs="Calibri"/>
                <w:i/>
                <w:iCs/>
                <w:color w:val="000000"/>
                <w:sz w:val="18"/>
                <w:szCs w:val="18"/>
                <w:lang w:eastAsia="es-ES_tradnl"/>
              </w:rPr>
              <w:t>Conocimientos, destrezas y actitudes</w:t>
            </w:r>
          </w:p>
          <w:p w:rsidR="005661F8" w:rsidRPr="000C087D" w:rsidRDefault="005661F8" w:rsidP="005661F8">
            <w:pPr>
              <w:tabs>
                <w:tab w:val="left" w:pos="2681"/>
              </w:tabs>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i/>
                <w:iCs/>
                <w:color w:val="000000"/>
                <w:sz w:val="18"/>
                <w:szCs w:val="18"/>
                <w:lang w:eastAsia="es-ES_tradnl"/>
              </w:rPr>
              <w:t>Orientaciones para la enseñanza</w:t>
            </w:r>
            <w:r w:rsidRPr="000C087D">
              <w:rPr>
                <w:rFonts w:ascii="Calibri" w:eastAsia="Times New Roman" w:hAnsi="Calibri" w:cs="Calibri"/>
                <w:i/>
                <w:iCs/>
                <w:color w:val="FF0000"/>
                <w:sz w:val="18"/>
                <w:szCs w:val="18"/>
                <w:lang w:eastAsia="es-ES_tradnl"/>
              </w:rPr>
              <w:t> </w:t>
            </w:r>
          </w:p>
        </w:tc>
      </w:tr>
      <w:tr w:rsidR="005661F8" w:rsidRPr="000C087D" w:rsidTr="00535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2E0" w:rsidRDefault="003342E0" w:rsidP="00FC099E">
            <w:pPr>
              <w:tabs>
                <w:tab w:val="left" w:pos="285"/>
              </w:tabs>
              <w:textAlignment w:val="baseline"/>
              <w:rPr>
                <w:rFonts w:ascii="Arial" w:eastAsia="Times New Roman" w:hAnsi="Arial" w:cs="Arial"/>
                <w:color w:val="000000"/>
                <w:sz w:val="22"/>
                <w:szCs w:val="22"/>
                <w:lang w:eastAsia="es-ES_tradnl"/>
              </w:rPr>
            </w:pPr>
          </w:p>
          <w:p w:rsidR="003342E0" w:rsidRDefault="003342E0" w:rsidP="00FC099E">
            <w:pPr>
              <w:tabs>
                <w:tab w:val="left" w:pos="285"/>
              </w:tabs>
              <w:textAlignment w:val="baseline"/>
              <w:rPr>
                <w:rFonts w:ascii="Arial" w:eastAsia="Times New Roman" w:hAnsi="Arial" w:cs="Arial"/>
                <w:color w:val="000000"/>
                <w:sz w:val="22"/>
                <w:szCs w:val="22"/>
                <w:lang w:eastAsia="es-ES_tradnl"/>
              </w:rPr>
            </w:pPr>
          </w:p>
          <w:p w:rsidR="003342E0" w:rsidRDefault="003342E0" w:rsidP="00FC099E">
            <w:pPr>
              <w:tabs>
                <w:tab w:val="left" w:pos="285"/>
              </w:tabs>
              <w:textAlignment w:val="baseline"/>
              <w:rPr>
                <w:rFonts w:ascii="Arial" w:eastAsia="Times New Roman" w:hAnsi="Arial" w:cs="Arial"/>
                <w:color w:val="000000"/>
                <w:sz w:val="22"/>
                <w:szCs w:val="22"/>
                <w:lang w:eastAsia="es-ES_tradnl"/>
              </w:rPr>
            </w:pPr>
          </w:p>
          <w:p w:rsidR="003342E0" w:rsidRPr="003342E0" w:rsidRDefault="003342E0" w:rsidP="00FC099E">
            <w:pPr>
              <w:tabs>
                <w:tab w:val="left" w:pos="285"/>
              </w:tabs>
              <w:textAlignment w:val="baseline"/>
              <w:rPr>
                <w:rFonts w:ascii="Arial" w:eastAsia="Times New Roman" w:hAnsi="Arial" w:cs="Arial"/>
                <w:color w:val="000000"/>
                <w:sz w:val="22"/>
                <w:szCs w:val="22"/>
                <w:lang w:eastAsia="es-ES_tradnl"/>
              </w:rPr>
            </w:pP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Conciencia democrática: conocimiento de los principios y normas del Estatuto de Autonomía de Aragón y el ejercicio de los valores cívicos y participación ciudadana.</w:t>
            </w:r>
          </w:p>
          <w:p w:rsidR="003342E0"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p>
          <w:p w:rsidR="005661F8" w:rsidRPr="005661F8"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Identidad y sentimientos de pertenencia: reconocimiento de las identidades múltiples y de los símbolos y normas comunes de Aragón.</w:t>
            </w:r>
          </w:p>
          <w:p w:rsidR="005661F8" w:rsidRPr="005661F8"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 xml:space="preserve">Comportamiento </w:t>
            </w:r>
            <w:proofErr w:type="spellStart"/>
            <w:r w:rsidRPr="000C087D">
              <w:rPr>
                <w:rFonts w:ascii="Calibri" w:eastAsia="Times New Roman" w:hAnsi="Calibri" w:cs="Calibri"/>
                <w:color w:val="000000"/>
                <w:sz w:val="18"/>
                <w:szCs w:val="18"/>
                <w:lang w:eastAsia="es-ES_tradnl"/>
              </w:rPr>
              <w:t>ecosocial</w:t>
            </w:r>
            <w:proofErr w:type="spellEnd"/>
            <w:r w:rsidRPr="000C087D">
              <w:rPr>
                <w:rFonts w:ascii="Calibri" w:eastAsia="Times New Roman" w:hAnsi="Calibri" w:cs="Calibri"/>
                <w:color w:val="000000"/>
                <w:sz w:val="18"/>
                <w:szCs w:val="18"/>
                <w:lang w:eastAsia="es-ES_tradnl"/>
              </w:rPr>
              <w:t>: compromiso con el cumplimiento de los Objetivos de Desarrollo Sostenible.</w:t>
            </w:r>
          </w:p>
          <w:p w:rsidR="003342E0"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p>
          <w:p w:rsidR="003342E0" w:rsidRPr="003342E0" w:rsidRDefault="003342E0" w:rsidP="00FC099E">
            <w:pPr>
              <w:pStyle w:val="Prrafodelista"/>
              <w:tabs>
                <w:tab w:val="left" w:pos="285"/>
              </w:tabs>
              <w:ind w:left="0"/>
              <w:rPr>
                <w:rFonts w:ascii="Times New Roman" w:eastAsia="Times New Roman" w:hAnsi="Times New Roman" w:cs="Times New Roman"/>
                <w:lang w:eastAsia="es-ES_tradnl"/>
              </w:rPr>
            </w:pPr>
          </w:p>
          <w:p w:rsidR="005661F8" w:rsidRPr="005661F8"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Ciudadanía ética digital: respeto a la propiedad intelectual. Participación y ejercicio de la ciudadanía global a través de las tecnologías digitales. Prevención y defensa ante la desinformación y la manipulación mediática e informacional.</w:t>
            </w:r>
          </w:p>
          <w:p w:rsidR="005661F8"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r w:rsidRPr="005661F8">
              <w:rPr>
                <w:rFonts w:ascii="Times New Roman" w:eastAsia="Times New Roman" w:hAnsi="Times New Roman" w:cs="Times New Roman"/>
                <w:lang w:eastAsia="es-ES_tradnl"/>
              </w:rPr>
              <w:br/>
            </w:r>
          </w:p>
          <w:p w:rsidR="003342E0" w:rsidRPr="003342E0" w:rsidRDefault="003342E0" w:rsidP="00FC099E">
            <w:pPr>
              <w:tabs>
                <w:tab w:val="left" w:pos="285"/>
              </w:tabs>
              <w:rPr>
                <w:rFonts w:ascii="Times New Roman" w:eastAsia="Times New Roman" w:hAnsi="Times New Roman" w:cs="Times New Roman"/>
                <w:lang w:eastAsia="es-ES_tradnl"/>
              </w:rPr>
            </w:pP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Lo valores del europeísmo: principios que guían la idea de la Unión Europea y actitud participativa ante los programas y proyectos comunitarios en la CCAA de Aragón.</w:t>
            </w:r>
          </w:p>
          <w:p w:rsidR="003342E0" w:rsidRPr="003342E0" w:rsidRDefault="003342E0" w:rsidP="00FC099E">
            <w:pPr>
              <w:pStyle w:val="Prrafodelista"/>
              <w:tabs>
                <w:tab w:val="left" w:pos="285"/>
              </w:tabs>
              <w:ind w:left="0"/>
              <w:rPr>
                <w:rFonts w:ascii="Times New Roman" w:eastAsia="Times New Roman" w:hAnsi="Times New Roman" w:cs="Times New Roman"/>
                <w:lang w:eastAsia="es-ES_tradnl"/>
              </w:rPr>
            </w:pPr>
          </w:p>
          <w:p w:rsidR="003342E0" w:rsidRDefault="003342E0" w:rsidP="00FC099E">
            <w:pPr>
              <w:pStyle w:val="Prrafodelista"/>
              <w:tabs>
                <w:tab w:val="left" w:pos="285"/>
              </w:tabs>
              <w:ind w:left="0"/>
              <w:rPr>
                <w:rFonts w:ascii="Times New Roman" w:eastAsia="Times New Roman" w:hAnsi="Times New Roman" w:cs="Times New Roman"/>
                <w:lang w:eastAsia="es-ES_tradnl"/>
              </w:rPr>
            </w:pPr>
          </w:p>
          <w:p w:rsidR="005661F8" w:rsidRPr="005661F8" w:rsidRDefault="005661F8" w:rsidP="00FC099E">
            <w:pPr>
              <w:pStyle w:val="Prrafodelista"/>
              <w:tabs>
                <w:tab w:val="left" w:pos="285"/>
              </w:tabs>
              <w:ind w:left="0"/>
              <w:rPr>
                <w:rFonts w:ascii="Times New Roman" w:eastAsia="Times New Roman" w:hAnsi="Times New Roman" w:cs="Times New Roman"/>
                <w:lang w:eastAsia="es-ES_tradnl"/>
              </w:rPr>
            </w:pPr>
            <w:r w:rsidRPr="005661F8">
              <w:rPr>
                <w:rFonts w:ascii="Times New Roman" w:eastAsia="Times New Roman" w:hAnsi="Times New Roman" w:cs="Times New Roman"/>
                <w:lang w:eastAsia="es-ES_tradnl"/>
              </w:rPr>
              <w:br/>
            </w:r>
          </w:p>
          <w:p w:rsidR="005661F8" w:rsidRPr="000C087D" w:rsidRDefault="005661F8" w:rsidP="00FC099E">
            <w:pPr>
              <w:numPr>
                <w:ilvl w:val="0"/>
                <w:numId w:val="35"/>
              </w:numPr>
              <w:tabs>
                <w:tab w:val="left" w:pos="285"/>
              </w:tabs>
              <w:ind w:left="0" w:firstLine="0"/>
              <w:textAlignment w:val="baseline"/>
              <w:rPr>
                <w:rFonts w:ascii="Arial" w:eastAsia="Times New Roman" w:hAnsi="Arial" w:cs="Arial"/>
                <w:color w:val="000000"/>
                <w:sz w:val="22"/>
                <w:szCs w:val="22"/>
                <w:lang w:eastAsia="es-ES_tradnl"/>
              </w:rPr>
            </w:pPr>
            <w:r w:rsidRPr="000C087D">
              <w:rPr>
                <w:rFonts w:ascii="Calibri" w:eastAsia="Times New Roman" w:hAnsi="Calibri" w:cs="Calibri"/>
                <w:color w:val="000000"/>
                <w:sz w:val="18"/>
                <w:szCs w:val="18"/>
                <w:lang w:eastAsia="es-ES_tradnl"/>
              </w:rPr>
              <w:t>Solidaridad y cooperación: los grandes desafíos que afectan a Aragón y al mundo y conductas tendentes al compromiso social, el asociacionismo y el voluntariado.</w:t>
            </w:r>
          </w:p>
          <w:p w:rsidR="005661F8" w:rsidRPr="000C087D" w:rsidRDefault="005661F8" w:rsidP="00FC099E">
            <w:pPr>
              <w:tabs>
                <w:tab w:val="left" w:pos="285"/>
              </w:tabs>
              <w:rPr>
                <w:rFonts w:ascii="Times New Roman" w:eastAsia="Times New Roman" w:hAnsi="Times New Roman" w:cs="Times New Roman"/>
                <w:lang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El presente bloque tiene un carácter eminentemente transversal y, por tanto, se recomienda abordar su implementación paralelamente al desarrollo de los anteriores.</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El punto de partida del bloque es la toma de conciencia del alumnado de su ciudadanía e identidad, reconociéndose como parte de la sociedad aragonesa a través del conocimiento de sus símbolos y normas comunes (Estatuto de Autonomía de Aragón). Como ciudadano</w:t>
            </w:r>
            <w:r w:rsidR="00D959E8">
              <w:rPr>
                <w:rFonts w:ascii="Calibri" w:eastAsia="Times New Roman" w:hAnsi="Calibri" w:cs="Calibri"/>
                <w:color w:val="000000"/>
                <w:sz w:val="18"/>
                <w:szCs w:val="18"/>
                <w:lang w:eastAsia="es-ES_tradnl"/>
              </w:rPr>
              <w:t xml:space="preserve"> y como ciudadana</w:t>
            </w:r>
            <w:r w:rsidRPr="000C087D">
              <w:rPr>
                <w:rFonts w:ascii="Calibri" w:eastAsia="Times New Roman" w:hAnsi="Calibri" w:cs="Calibri"/>
                <w:color w:val="000000"/>
                <w:sz w:val="18"/>
                <w:szCs w:val="18"/>
                <w:lang w:eastAsia="es-ES_tradnl"/>
              </w:rPr>
              <w:t>, debe</w:t>
            </w:r>
            <w:r w:rsidR="009966EB">
              <w:rPr>
                <w:rFonts w:ascii="Calibri" w:eastAsia="Times New Roman" w:hAnsi="Calibri" w:cs="Calibri"/>
                <w:color w:val="000000"/>
                <w:sz w:val="18"/>
                <w:szCs w:val="18"/>
                <w:lang w:eastAsia="es-ES_tradnl"/>
              </w:rPr>
              <w:t>n</w:t>
            </w:r>
            <w:r w:rsidRPr="000C087D">
              <w:rPr>
                <w:rFonts w:ascii="Calibri" w:eastAsia="Times New Roman" w:hAnsi="Calibri" w:cs="Calibri"/>
                <w:color w:val="000000"/>
                <w:sz w:val="18"/>
                <w:szCs w:val="18"/>
                <w:lang w:eastAsia="es-ES_tradnl"/>
              </w:rPr>
              <w:t xml:space="preserve"> conocer y defender los valores democráticos, haciéndoles partícipes de los derechos, obligaciones y libertades que tienen como ciudadanos</w:t>
            </w:r>
            <w:r w:rsidR="009966EB">
              <w:rPr>
                <w:rFonts w:ascii="Calibri" w:eastAsia="Times New Roman" w:hAnsi="Calibri" w:cs="Calibri"/>
                <w:color w:val="000000"/>
                <w:sz w:val="18"/>
                <w:szCs w:val="18"/>
                <w:lang w:eastAsia="es-ES_tradnl"/>
              </w:rPr>
              <w:t xml:space="preserve"> y como ciudadanas</w:t>
            </w:r>
            <w:r w:rsidRPr="000C087D">
              <w:rPr>
                <w:rFonts w:ascii="Calibri" w:eastAsia="Times New Roman" w:hAnsi="Calibri" w:cs="Calibri"/>
                <w:color w:val="000000"/>
                <w:sz w:val="18"/>
                <w:szCs w:val="18"/>
                <w:lang w:eastAsia="es-ES_tradnl"/>
              </w:rPr>
              <w:t>, identificando y conociendo los aspectos fundamentales del Estatuto de Autonomía de Aragón y, por ende, de la Constitución española, del proceso de  toma de decisiones en Aragón, así como los procesos de participación de la ciudadanía, el voto en las elecciones autonómicas y locales, haciéndoles partícipes sobre la importancia de participar en dichos procesos. </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 xml:space="preserve">Del mismo modo, el alumnado tiene que ser capaz de identificarse con su propio espacio, valorando la diversidad de relaciones que las diferentes comunidades y culturas establecen con sus territorios, a diversas escalas. Las actividades encaminadas a confrontar ideas y perspectivas históricas o </w:t>
            </w:r>
            <w:proofErr w:type="spellStart"/>
            <w:r w:rsidRPr="000C087D">
              <w:rPr>
                <w:rFonts w:ascii="Calibri" w:eastAsia="Times New Roman" w:hAnsi="Calibri" w:cs="Calibri"/>
                <w:color w:val="000000"/>
                <w:sz w:val="18"/>
                <w:szCs w:val="18"/>
                <w:lang w:eastAsia="es-ES_tradnl"/>
              </w:rPr>
              <w:t>identitarias</w:t>
            </w:r>
            <w:proofErr w:type="spellEnd"/>
            <w:r w:rsidRPr="000C087D">
              <w:rPr>
                <w:rFonts w:ascii="Calibri" w:eastAsia="Times New Roman" w:hAnsi="Calibri" w:cs="Calibri"/>
                <w:color w:val="000000"/>
                <w:sz w:val="18"/>
                <w:szCs w:val="18"/>
                <w:lang w:eastAsia="es-ES_tradnl"/>
              </w:rPr>
              <w:t>, pueden ser un punto de partida para trabajar varias competencias de forma transversal como la adquisición de las habilidades para sustentar afirmaciones, elaborar opiniones y rebatir informaciones manipuladas con el apoyo de hechos o datos históricos o la integración de otros puntos de vista con respeto desde la diferencia y la diversidad.</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 xml:space="preserve">El ejercicio de una ciudadanía ética supone un compromiso y comportamiento </w:t>
            </w:r>
            <w:proofErr w:type="spellStart"/>
            <w:r w:rsidRPr="000C087D">
              <w:rPr>
                <w:rFonts w:ascii="Calibri" w:eastAsia="Times New Roman" w:hAnsi="Calibri" w:cs="Calibri"/>
                <w:color w:val="000000"/>
                <w:sz w:val="18"/>
                <w:szCs w:val="18"/>
                <w:lang w:eastAsia="es-ES_tradnl"/>
              </w:rPr>
              <w:t>ecosocial</w:t>
            </w:r>
            <w:proofErr w:type="spellEnd"/>
            <w:r w:rsidRPr="000C087D">
              <w:rPr>
                <w:rFonts w:ascii="Calibri" w:eastAsia="Times New Roman" w:hAnsi="Calibri" w:cs="Calibri"/>
                <w:color w:val="000000"/>
                <w:sz w:val="18"/>
                <w:szCs w:val="18"/>
                <w:lang w:eastAsia="es-ES_tradnl"/>
              </w:rPr>
              <w:t xml:space="preserve"> responsable. El alumnado, a través de la indagación y el contraste de fuentes debe acercarse a las políticas desarrolladas en nuestro territorio, así como los proyectos a implementar, sobre la Agenda 2030 en a nivel de la Comunidad Autónoma de Aragón y/o a nivel local, analizando con perspectiva histórica y de forma crítica el coste del desarrollo económico pasado y su impacto en el presente y futuro, trabajando conceptos clave como causa y consecuencias o continuidad y futuro. En este sentido es clave conocer y analizar la implementación de los ODS Aragón, realizando proyecciones de los desafíos que como sociedad tenemos para hacer frente a la emergencia climática para que, de este modo, el alumnado se convierta en un ciudadano</w:t>
            </w:r>
            <w:r w:rsidR="009966EB">
              <w:rPr>
                <w:rFonts w:ascii="Calibri" w:eastAsia="Times New Roman" w:hAnsi="Calibri" w:cs="Calibri"/>
                <w:color w:val="000000"/>
                <w:sz w:val="18"/>
                <w:szCs w:val="18"/>
                <w:lang w:eastAsia="es-ES_tradnl"/>
              </w:rPr>
              <w:t xml:space="preserve"> activo y comprometido</w:t>
            </w:r>
            <w:r w:rsidR="00D959E8">
              <w:rPr>
                <w:rFonts w:ascii="Calibri" w:eastAsia="Times New Roman" w:hAnsi="Calibri" w:cs="Calibri"/>
                <w:color w:val="000000"/>
                <w:sz w:val="18"/>
                <w:szCs w:val="18"/>
                <w:lang w:eastAsia="es-ES_tradnl"/>
              </w:rPr>
              <w:t xml:space="preserve"> o una ciudadana activa y comprometida </w:t>
            </w:r>
            <w:r w:rsidRPr="000C087D">
              <w:rPr>
                <w:rFonts w:ascii="Calibri" w:eastAsia="Times New Roman" w:hAnsi="Calibri" w:cs="Calibri"/>
                <w:color w:val="000000"/>
                <w:sz w:val="18"/>
                <w:szCs w:val="18"/>
                <w:lang w:eastAsia="es-ES_tradnl"/>
              </w:rPr>
              <w:t>con la transición hacia una economía respetuosa con el medio ambiente y que cumpla con la agenda 2030 para el desarrollo sostenible. Un ciudadano</w:t>
            </w:r>
            <w:r w:rsidR="009966EB">
              <w:rPr>
                <w:rFonts w:ascii="Calibri" w:eastAsia="Times New Roman" w:hAnsi="Calibri" w:cs="Calibri"/>
                <w:color w:val="000000"/>
                <w:sz w:val="18"/>
                <w:szCs w:val="18"/>
                <w:lang w:eastAsia="es-ES_tradnl"/>
              </w:rPr>
              <w:t xml:space="preserve"> o una ciudadana</w:t>
            </w:r>
            <w:r w:rsidRPr="000C087D">
              <w:rPr>
                <w:rFonts w:ascii="Calibri" w:eastAsia="Times New Roman" w:hAnsi="Calibri" w:cs="Calibri"/>
                <w:color w:val="000000"/>
                <w:sz w:val="18"/>
                <w:szCs w:val="18"/>
                <w:lang w:eastAsia="es-ES_tradnl"/>
              </w:rPr>
              <w:t>, en definitiva, sensible</w:t>
            </w:r>
            <w:r w:rsidR="009966EB">
              <w:rPr>
                <w:rFonts w:ascii="Calibri" w:eastAsia="Times New Roman" w:hAnsi="Calibri" w:cs="Calibri"/>
                <w:color w:val="000000"/>
                <w:sz w:val="18"/>
                <w:szCs w:val="18"/>
                <w:lang w:eastAsia="es-ES_tradnl"/>
              </w:rPr>
              <w:t>s</w:t>
            </w:r>
            <w:r w:rsidRPr="000C087D">
              <w:rPr>
                <w:rFonts w:ascii="Calibri" w:eastAsia="Times New Roman" w:hAnsi="Calibri" w:cs="Calibri"/>
                <w:color w:val="000000"/>
                <w:sz w:val="18"/>
                <w:szCs w:val="18"/>
                <w:lang w:eastAsia="es-ES_tradnl"/>
              </w:rPr>
              <w:t xml:space="preserve"> sobre el impacto que t</w:t>
            </w:r>
            <w:r w:rsidR="00D959E8">
              <w:rPr>
                <w:rFonts w:ascii="Calibri" w:eastAsia="Times New Roman" w:hAnsi="Calibri" w:cs="Calibri"/>
                <w:color w:val="000000"/>
                <w:sz w:val="18"/>
                <w:szCs w:val="18"/>
                <w:lang w:eastAsia="es-ES_tradnl"/>
              </w:rPr>
              <w:t>iene nuestro</w:t>
            </w:r>
            <w:r w:rsidRPr="000C087D">
              <w:rPr>
                <w:rFonts w:ascii="Calibri" w:eastAsia="Times New Roman" w:hAnsi="Calibri" w:cs="Calibri"/>
                <w:color w:val="000000"/>
                <w:sz w:val="18"/>
                <w:szCs w:val="18"/>
                <w:lang w:eastAsia="es-ES_tradnl"/>
              </w:rPr>
              <w:t xml:space="preserve"> modo de vida en la consecución de los ODS, promoviendo la reflexión individual o en grupo sobre las estrategias a seguir para lograr la consecución de dichos objetivos a través de actividades diversas (exposiciones, debates o </w:t>
            </w:r>
            <w:proofErr w:type="spellStart"/>
            <w:r w:rsidRPr="00D959E8">
              <w:rPr>
                <w:rFonts w:ascii="Calibri" w:eastAsia="Times New Roman" w:hAnsi="Calibri" w:cs="Calibri"/>
                <w:i/>
                <w:color w:val="000000"/>
                <w:sz w:val="18"/>
                <w:szCs w:val="18"/>
                <w:lang w:eastAsia="es-ES_tradnl"/>
              </w:rPr>
              <w:t>RolePlaying</w:t>
            </w:r>
            <w:proofErr w:type="spellEnd"/>
            <w:r w:rsidRPr="000C087D">
              <w:rPr>
                <w:rFonts w:ascii="Calibri" w:eastAsia="Times New Roman" w:hAnsi="Calibri" w:cs="Calibri"/>
                <w:color w:val="000000"/>
                <w:sz w:val="18"/>
                <w:szCs w:val="18"/>
                <w:lang w:eastAsia="es-ES_tradnl"/>
              </w:rPr>
              <w:t>).</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Es necesario promover el ejercicio de una ciudadanía digital responsable y ética, impulsando valores como la privacidad y la seguridad en Internet. Para ello es necesario acompañar al alumnado y dotarlo de recursos válidos, en la creación de una identidad digital o en la gestión y mantenimiento de la seguridad. El objetivo es que adquiera una mayor competencia en Alfabetización Mediática e Informacional que prevenga el consumo y difusión de información falsa, engañosa, malintencionada o las mentiras peligrosas con denuncias infundadas de teorías conspiratorias y las estafas a los consumidores, promoviendo el comportamiento ético en Internet.</w:t>
            </w:r>
          </w:p>
          <w:p w:rsidR="005661F8" w:rsidRPr="000C087D" w:rsidRDefault="005661F8" w:rsidP="005661F8">
            <w:pPr>
              <w:jc w:val="both"/>
              <w:rPr>
                <w:rFonts w:ascii="Times New Roman" w:eastAsia="Times New Roman" w:hAnsi="Times New Roman" w:cs="Times New Roman"/>
                <w:lang w:eastAsia="es-ES_tradnl"/>
              </w:rPr>
            </w:pPr>
            <w:r w:rsidRPr="000C087D">
              <w:rPr>
                <w:rFonts w:ascii="Calibri" w:eastAsia="Times New Roman" w:hAnsi="Calibri" w:cs="Calibri"/>
                <w:color w:val="000000"/>
                <w:sz w:val="18"/>
                <w:szCs w:val="18"/>
                <w:lang w:eastAsia="es-ES_tradnl"/>
              </w:rPr>
              <w:t>La adhesión de España a la UE fue un momento clave en la consolidación de la democracia, por lo que es importante conocer los principios sobre los que se fundamenta la Unión Europea, reflexionar sobre la excepcionalidad del acuerdo entre potencias que defienden valores democráticos comunes y reconocer el impacto de los programas y proyectos europeos en la consolidación de la democracia y la modernización de España, y de la Comunidad Autonómica de Aragón, hasta la actualidad.</w:t>
            </w:r>
          </w:p>
          <w:p w:rsidR="005661F8" w:rsidRPr="000C087D" w:rsidRDefault="005661F8" w:rsidP="005661F8">
            <w:pPr>
              <w:jc w:val="both"/>
              <w:rPr>
                <w:rFonts w:ascii="Calibri" w:eastAsia="Times New Roman" w:hAnsi="Calibri" w:cs="Calibri"/>
                <w:sz w:val="18"/>
                <w:szCs w:val="18"/>
                <w:lang w:eastAsia="es-ES_tradnl"/>
              </w:rPr>
            </w:pPr>
            <w:r w:rsidRPr="000C087D">
              <w:rPr>
                <w:rFonts w:ascii="Calibri" w:eastAsia="Times New Roman" w:hAnsi="Calibri" w:cs="Calibri"/>
                <w:color w:val="000000"/>
                <w:sz w:val="18"/>
                <w:szCs w:val="18"/>
                <w:lang w:eastAsia="es-ES_tradnl"/>
              </w:rPr>
              <w:t xml:space="preserve">Asimismo, para promover una ciudadanía participativa, solidaria y ética del alumnado es necesario promover el conocimiento de proyectos e iniciativas de solidaridad territorial, incluso con una perspectiva relacionada con los ODS o con la Memoria Democrática. El objetivo es que el alumnado sea capaz de indagar y reflexionar sobre la política solidaria de la región de Aragón, así como conocer algunos de los proyectos de cooperación y colaboración existentes con países en vías de desarrollo. En definitiva, sensibilizar y fomentar su participación en acciones concretas con la comunidad local, asociaciones y/o </w:t>
            </w:r>
            <w:proofErr w:type="spellStart"/>
            <w:r w:rsidRPr="000C087D">
              <w:rPr>
                <w:rFonts w:ascii="Calibri" w:eastAsia="Times New Roman" w:hAnsi="Calibri" w:cs="Calibri"/>
                <w:color w:val="000000"/>
                <w:sz w:val="18"/>
                <w:szCs w:val="18"/>
                <w:lang w:eastAsia="es-ES_tradnl"/>
              </w:rPr>
              <w:t>ONG´s</w:t>
            </w:r>
            <w:proofErr w:type="spellEnd"/>
            <w:r w:rsidRPr="000C087D">
              <w:rPr>
                <w:rFonts w:ascii="Calibri" w:eastAsia="Times New Roman" w:hAnsi="Calibri" w:cs="Calibri"/>
                <w:color w:val="000000"/>
                <w:sz w:val="18"/>
                <w:szCs w:val="18"/>
                <w:lang w:eastAsia="es-ES_tradnl"/>
              </w:rPr>
              <w:t>, a través de diversos trabajos, incluso mediante el planteamiento de proyectos de Aprendizaje Servicio</w:t>
            </w:r>
          </w:p>
        </w:tc>
      </w:tr>
    </w:tbl>
    <w:p w:rsidR="00E80117" w:rsidRPr="00E80117" w:rsidRDefault="00E80117" w:rsidP="005661F8">
      <w:pPr>
        <w:spacing w:after="160" w:line="259" w:lineRule="auto"/>
        <w:outlineLvl w:val="0"/>
        <w:rPr>
          <w:rFonts w:ascii="Times New Roman" w:eastAsia="Times New Roman" w:hAnsi="Times New Roman" w:cs="Times New Roman"/>
          <w:b/>
          <w:bCs/>
          <w:kern w:val="36"/>
          <w:sz w:val="48"/>
          <w:szCs w:val="48"/>
          <w:lang w:eastAsia="es-ES_tradnl"/>
        </w:rPr>
      </w:pPr>
      <w:r w:rsidRPr="00E80117">
        <w:rPr>
          <w:rFonts w:ascii="Calibri" w:eastAsia="Times New Roman" w:hAnsi="Calibri" w:cs="Calibri"/>
          <w:b/>
          <w:bCs/>
          <w:kern w:val="36"/>
          <w:sz w:val="32"/>
          <w:szCs w:val="32"/>
          <w:lang w:eastAsia="es-ES_tradnl"/>
        </w:rPr>
        <w:t>IV. Orientaciones didácticas y metodológicas</w:t>
      </w:r>
    </w:p>
    <w:p w:rsidR="00E80117" w:rsidRPr="00E80117" w:rsidRDefault="00E80117" w:rsidP="005661F8">
      <w:pPr>
        <w:spacing w:after="160" w:line="259" w:lineRule="auto"/>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IV.1. Sugerencias didácticas y metodológicas </w:t>
      </w:r>
    </w:p>
    <w:p w:rsidR="0072327A" w:rsidRPr="0072327A" w:rsidRDefault="0072327A" w:rsidP="005661F8">
      <w:pPr>
        <w:spacing w:after="160" w:line="259" w:lineRule="auto"/>
        <w:jc w:val="both"/>
        <w:outlineLvl w:val="1"/>
        <w:rPr>
          <w:rFonts w:ascii="Calibri" w:eastAsia="Times New Roman" w:hAnsi="Calibri" w:cs="Calibri"/>
          <w:sz w:val="22"/>
          <w:szCs w:val="22"/>
          <w:lang w:eastAsia="es-ES_tradnl"/>
        </w:rPr>
      </w:pPr>
      <w:r w:rsidRPr="0072327A">
        <w:rPr>
          <w:rFonts w:ascii="Calibri" w:eastAsia="Times New Roman" w:hAnsi="Calibri" w:cs="Calibri"/>
          <w:sz w:val="22"/>
          <w:szCs w:val="22"/>
          <w:lang w:eastAsia="es-ES_tradnl"/>
        </w:rPr>
        <w:t>Las sugerencias didácticas y metodológicas para la adquisición de las competencias específicas dependen en gran medida de los condicionantes en los que tiene lugar la enseñanza, las características del alumnado, las variables del aula, el centro y su entorno, y la idiosincrasia de cada docente. Entre las opciones cabe destacar las metodologías activas, dado que promueven una mayor participación, autonomía e implicación del alumnado, generan aprendizajes más profundos, significativos y duraderos y facilitan la transferencia de los saberes adquiridos a contextos diferentes, y por ende forman a personas activas, críticas y solidarias.</w:t>
      </w:r>
    </w:p>
    <w:p w:rsidR="0072327A" w:rsidRPr="0072327A" w:rsidRDefault="0072327A" w:rsidP="005661F8">
      <w:pPr>
        <w:spacing w:after="160" w:line="259" w:lineRule="auto"/>
        <w:jc w:val="both"/>
        <w:outlineLvl w:val="1"/>
        <w:rPr>
          <w:rFonts w:ascii="Calibri" w:eastAsia="Times New Roman" w:hAnsi="Calibri" w:cs="Calibri"/>
          <w:b/>
          <w:bCs/>
          <w:sz w:val="22"/>
          <w:szCs w:val="22"/>
          <w:lang w:eastAsia="es-ES_tradnl"/>
        </w:rPr>
      </w:pPr>
      <w:r w:rsidRPr="0072327A">
        <w:rPr>
          <w:rFonts w:ascii="Calibri" w:eastAsia="Times New Roman" w:hAnsi="Calibri" w:cs="Calibri"/>
          <w:sz w:val="22"/>
          <w:szCs w:val="22"/>
          <w:lang w:eastAsia="es-ES_tradnl"/>
        </w:rPr>
        <w:t>La materia está diseñada para trabajar a través de proyectos, por lo que se sugiere la implementación de metodologías activas, impulsando la puesta en marcha de escenarios de aprendizaje basados en el Aprendizaje Basado en Proyectos, Aprendizaje Basado en Problemas o retos y el Aprendizaje Servicio. Esto implica centrar el proceso en las situaciones de aprendizaje frente a los contenidos. También se apuesta por una educación vivencial que permita al alumnado salir del aula y experimentar, visitando museos, exposiciones, acudiendo a representaciones teatrales, conciertos o visitando lugares emblemáticos y Lugares de Memoria o introduciendo en el aula a “expertos” que aporten visiones diversas sobre algunos de los temas a abordar durante el curso.</w:t>
      </w:r>
    </w:p>
    <w:p w:rsidR="00E80117" w:rsidRPr="00E80117" w:rsidRDefault="00E80117" w:rsidP="005661F8">
      <w:pPr>
        <w:spacing w:after="160" w:line="259" w:lineRule="auto"/>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IV.2. Evaluación de aprendizajes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evaluación del alumnado será cont</w:t>
      </w:r>
      <w:r w:rsidR="00306F35" w:rsidRPr="00306F35">
        <w:rPr>
          <w:rFonts w:ascii="Calibri" w:eastAsia="Times New Roman" w:hAnsi="Calibri" w:cs="Calibri"/>
          <w:sz w:val="22"/>
          <w:szCs w:val="22"/>
          <w:lang w:eastAsia="es-ES_tradnl"/>
        </w:rPr>
        <w:t>i</w:t>
      </w:r>
      <w:r w:rsidRPr="00E80117">
        <w:rPr>
          <w:rFonts w:ascii="Calibri" w:eastAsia="Times New Roman" w:hAnsi="Calibri" w:cs="Calibri"/>
          <w:sz w:val="22"/>
          <w:szCs w:val="22"/>
          <w:lang w:eastAsia="es-ES_tradnl"/>
        </w:rPr>
        <w:t>nua y diferenciada. La evaluación cont</w:t>
      </w:r>
      <w:r w:rsidR="00306F35" w:rsidRPr="00306F35">
        <w:rPr>
          <w:rFonts w:ascii="Calibri" w:eastAsia="Times New Roman" w:hAnsi="Calibri" w:cs="Calibri"/>
          <w:sz w:val="22"/>
          <w:szCs w:val="22"/>
          <w:lang w:eastAsia="es-ES_tradnl"/>
        </w:rPr>
        <w:t>i</w:t>
      </w:r>
      <w:r w:rsidRPr="00E80117">
        <w:rPr>
          <w:rFonts w:ascii="Calibri" w:eastAsia="Times New Roman" w:hAnsi="Calibri" w:cs="Calibri"/>
          <w:sz w:val="22"/>
          <w:szCs w:val="22"/>
          <w:lang w:eastAsia="es-ES_tradnl"/>
        </w:rPr>
        <w:t>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evaluación, asimismo, tendrá un carácter formativo y orientador, en la que se recoja y valore información relevante sobre el nivel de desarrollo de las competencias del alumnado, con el fin de contribuir a la mejora de su aprendizaje. Este sistema busca evaluar el desempeño del alumnado a la hora de resolver situaciones problemáticas. Se impulsará,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Una de las técnicas que se puede emplear en el proceso de evaluación es la observación. Para ello se dispone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segunda de las técnicas que se pueden emplear son las pruebas objetivas. Los instrumentos que se disponen para este tipo de evaluación pueden ser la creación de escalas de estimación de respuesta (evaluando el nivel de adquisición de competencias, como la expresión oral, vocabulario, comunicación, etc</w:t>
      </w:r>
      <w:r w:rsidR="003342E0">
        <w:rPr>
          <w:rFonts w:ascii="Calibri" w:eastAsia="Times New Roman" w:hAnsi="Calibri" w:cs="Calibri"/>
          <w:sz w:val="22"/>
          <w:szCs w:val="22"/>
          <w:lang w:eastAsia="es-ES_tradnl"/>
        </w:rPr>
        <w:t>.</w:t>
      </w:r>
      <w:r w:rsidRPr="00E80117">
        <w:rPr>
          <w:rFonts w:ascii="Calibri" w:eastAsia="Times New Roman" w:hAnsi="Calibri" w:cs="Calibri"/>
          <w:sz w:val="22"/>
          <w:szCs w:val="22"/>
          <w:lang w:eastAsia="es-ES_tradnl"/>
        </w:rPr>
        <w:t>). También se puede emplear cuestionarios de respuesta escrita, es decir, pruebas planificadas y organizadas que están diseñadas de acuerdo a los saberes y los criterios de evaluación. Pueden ser ensayos, donde el alumnado puede mover los aprendizajes y que le exija trabajar diversas capacidades y habilidades, o pruebas objetivas, formadas por preguntas con opciones múltiples de respuesta, o pruebas mixtas. Por último, también se puede evaluar el aprendizaje mediante la valoración de situaciones de aprendizaje o realizaciones prácticas.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También se puede evaluar a través de otra técnica como la revisión de tareas. En esta materia se puede emplear la evaluación dirigida a valorar informes y monografías o la realización de un portafolio (que integre una colección de trabajos o situaciones de aprendizaje planificada a lo largo del curso, que demuestre el </w:t>
      </w:r>
      <w:proofErr w:type="gramStart"/>
      <w:r w:rsidRPr="00E80117">
        <w:rPr>
          <w:rFonts w:ascii="Calibri" w:eastAsia="Times New Roman" w:hAnsi="Calibri" w:cs="Calibri"/>
          <w:sz w:val="22"/>
          <w:szCs w:val="22"/>
          <w:lang w:eastAsia="es-ES_tradnl"/>
        </w:rPr>
        <w:t>esfuerzo</w:t>
      </w:r>
      <w:proofErr w:type="gramEnd"/>
      <w:r w:rsidRPr="00E80117">
        <w:rPr>
          <w:rFonts w:ascii="Calibri" w:eastAsia="Times New Roman" w:hAnsi="Calibri" w:cs="Calibri"/>
          <w:sz w:val="22"/>
          <w:szCs w:val="22"/>
          <w:lang w:eastAsia="es-ES_tradnl"/>
        </w:rPr>
        <w:t xml:space="preserve"> así como el progreso y desarrollo en la adquisición de saberes y las competencias por parte del alumnado).</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El proceso evaluador es único. No obstante</w:t>
      </w:r>
      <w:r w:rsidR="008B2F92">
        <w:rPr>
          <w:rFonts w:ascii="Calibri" w:eastAsia="Times New Roman" w:hAnsi="Calibri" w:cs="Calibri"/>
          <w:sz w:val="22"/>
          <w:szCs w:val="22"/>
          <w:lang w:eastAsia="es-ES_tradnl"/>
        </w:rPr>
        <w:t>,</w:t>
      </w:r>
      <w:r w:rsidRPr="00E80117">
        <w:rPr>
          <w:rFonts w:ascii="Calibri" w:eastAsia="Times New Roman" w:hAnsi="Calibri" w:cs="Calibri"/>
          <w:sz w:val="22"/>
          <w:szCs w:val="22"/>
          <w:lang w:eastAsia="es-ES_tradnl"/>
        </w:rPr>
        <w:t xml:space="preserve"> se contemplan tres momentos en ese proceso de evaluación. La evaluación inicial nos proporcionará datos acerca del punto de partida de cada alumno</w:t>
      </w:r>
      <w:r w:rsidR="00D959E8">
        <w:rPr>
          <w:rFonts w:ascii="Calibri" w:eastAsia="Times New Roman" w:hAnsi="Calibri" w:cs="Calibri"/>
          <w:sz w:val="22"/>
          <w:szCs w:val="22"/>
          <w:lang w:eastAsia="es-ES_tradnl"/>
        </w:rPr>
        <w:t xml:space="preserve"> y de cada alumna</w:t>
      </w:r>
      <w:r w:rsidRPr="00E80117">
        <w:rPr>
          <w:rFonts w:ascii="Calibri" w:eastAsia="Times New Roman" w:hAnsi="Calibri" w:cs="Calibri"/>
          <w:sz w:val="22"/>
          <w:szCs w:val="22"/>
          <w:lang w:eastAsia="es-ES_tradnl"/>
        </w:rPr>
        <w:t>. Es una primera y fundamental fuente de información sobre los conocimientos previos y características personales, que permiten una atención a la diversidad del grupo y una adecuación de la metodología a emplear en él. Asimismo, permite detectar cualquier dificultad que pudiera haber en el alumnado y tomar las medidas más oportunas para favorecer su aprendizaje e inclusión. La evaluación inicial puede realizarse al comienzo de un curso, de un proyecto o actividad o de una secuencia. La evaluación formativa concede importancia a la evolución a lo largo del proceso, confiriendo una visión de las dificultades y progresos de cada caso para de esta manera poder llevar a la práctica los ajustes necesarios en el proceso de enseñanza aprendizaje más específicos e individualizados. Por último, la evaluación sumativa establece los resultados al término del proceso de enseñanza-aprendizaje en cada periodo formativo y permite valorar el grado de adquisición de saberes y competencias específicas al final de una fase de aprendizaj</w:t>
      </w:r>
      <w:r w:rsidR="008B2F92">
        <w:rPr>
          <w:rFonts w:ascii="Calibri" w:eastAsia="Times New Roman" w:hAnsi="Calibri" w:cs="Calibri"/>
          <w:sz w:val="22"/>
          <w:szCs w:val="22"/>
          <w:lang w:eastAsia="es-ES_tradnl"/>
        </w:rPr>
        <w:t>e</w:t>
      </w:r>
      <w:r w:rsidRPr="00E80117">
        <w:rPr>
          <w:rFonts w:ascii="Calibri" w:eastAsia="Times New Roman" w:hAnsi="Calibri" w:cs="Calibri"/>
          <w:sz w:val="22"/>
          <w:szCs w:val="22"/>
          <w:lang w:eastAsia="es-ES_tradnl"/>
        </w:rPr>
        <w:t>. Esta puede abarcar varios momentos: al término de cada unidad didáctica, al finalizar una situación de aprendizaje o al concluir cada uno de los tres trimestres o evaluaciones, según queda reflejado en la temporalización.</w:t>
      </w:r>
    </w:p>
    <w:p w:rsidR="00E80117" w:rsidRPr="00E80117" w:rsidRDefault="00E80117" w:rsidP="005661F8">
      <w:pPr>
        <w:spacing w:after="160" w:line="259" w:lineRule="auto"/>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sz w:val="22"/>
          <w:szCs w:val="22"/>
          <w:lang w:eastAsia="es-ES_tradnl"/>
        </w:rPr>
        <w:t>IV.3. Diseño de situaciones de aprendizaje</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Las situaciones de aprendizaje son situaciones y actividades que implican el despliegue por parte del alumnado de actuaciones asociadas a competencias clave y competencias específicas y que contribuyen a la adquisición y desarrollo de las mismas.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 tanto de las tecnologías de la información y comunicación (TIC) como de las tecnologías del aprendizaje y el conocimiento (TAC). Del mismo modo, las metodologías elegidas para trabajar han de contribuir al éxito de los aprendizajes fomentando la motivación, facilitando el proceso de adquisición de las competencias y contribuyendo a una buena gestión del clima del aula. </w:t>
      </w:r>
      <w:r w:rsidRPr="00E80117">
        <w:rPr>
          <w:rFonts w:ascii="Calibri" w:eastAsia="Times New Roman" w:hAnsi="Calibri" w:cs="Calibri"/>
          <w:sz w:val="22"/>
          <w:szCs w:val="22"/>
          <w:shd w:val="clear" w:color="auto" w:fill="FFFFFF"/>
          <w:lang w:eastAsia="es-ES_tradnl"/>
        </w:rPr>
        <w:t xml:space="preserve">Los productos resultantes o resultados </w:t>
      </w:r>
      <w:proofErr w:type="spellStart"/>
      <w:r w:rsidRPr="00E80117">
        <w:rPr>
          <w:rFonts w:ascii="Calibri" w:eastAsia="Times New Roman" w:hAnsi="Calibri" w:cs="Calibri"/>
          <w:sz w:val="22"/>
          <w:szCs w:val="22"/>
          <w:shd w:val="clear" w:color="auto" w:fill="FFFFFF"/>
          <w:lang w:eastAsia="es-ES_tradnl"/>
        </w:rPr>
        <w:t>finales</w:t>
      </w:r>
      <w:r w:rsidRPr="00E80117">
        <w:rPr>
          <w:rFonts w:ascii="Calibri" w:eastAsia="Times New Roman" w:hAnsi="Calibri" w:cs="Calibri"/>
          <w:sz w:val="22"/>
          <w:szCs w:val="22"/>
          <w:lang w:eastAsia="es-ES_tradnl"/>
        </w:rPr>
        <w:t>se</w:t>
      </w:r>
      <w:proofErr w:type="spellEnd"/>
      <w:r w:rsidRPr="00E80117">
        <w:rPr>
          <w:rFonts w:ascii="Calibri" w:eastAsia="Times New Roman" w:hAnsi="Calibri" w:cs="Calibri"/>
          <w:sz w:val="22"/>
          <w:szCs w:val="22"/>
          <w:lang w:eastAsia="es-ES_tradnl"/>
        </w:rPr>
        <w:t xml:space="preserve"> adaptarán para llevar a cabo una adecuada observación de los saberes y competencias adquiridas, siendo coherentes con los procesos cognitivos y emocionales.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Para facilitar el diseño de las situaciones de aprendizaje, se comparte</w:t>
      </w:r>
      <w:r w:rsidR="00306F35">
        <w:rPr>
          <w:rFonts w:ascii="Calibri" w:eastAsia="Times New Roman" w:hAnsi="Calibri" w:cs="Calibri"/>
          <w:sz w:val="22"/>
          <w:szCs w:val="22"/>
          <w:lang w:eastAsia="es-ES_tradnl"/>
        </w:rPr>
        <w:t>n</w:t>
      </w:r>
      <w:r w:rsidRPr="00E80117">
        <w:rPr>
          <w:rFonts w:ascii="Calibri" w:eastAsia="Times New Roman" w:hAnsi="Calibri" w:cs="Calibri"/>
          <w:sz w:val="22"/>
          <w:szCs w:val="22"/>
          <w:lang w:eastAsia="es-ES_tradnl"/>
        </w:rPr>
        <w:t xml:space="preserve"> a continuación </w:t>
      </w:r>
      <w:r w:rsidR="00306F35">
        <w:rPr>
          <w:rFonts w:ascii="Calibri" w:eastAsia="Times New Roman" w:hAnsi="Calibri" w:cs="Calibri"/>
          <w:sz w:val="22"/>
          <w:szCs w:val="22"/>
          <w:lang w:eastAsia="es-ES_tradnl"/>
        </w:rPr>
        <w:t>varios</w:t>
      </w:r>
      <w:r w:rsidRPr="00E80117">
        <w:rPr>
          <w:rFonts w:ascii="Calibri" w:eastAsia="Times New Roman" w:hAnsi="Calibri" w:cs="Calibri"/>
          <w:sz w:val="22"/>
          <w:szCs w:val="22"/>
          <w:lang w:eastAsia="es-ES_tradnl"/>
        </w:rPr>
        <w:t xml:space="preserve"> ejemplo</w:t>
      </w:r>
      <w:r w:rsidR="00306F35">
        <w:rPr>
          <w:rFonts w:ascii="Calibri" w:eastAsia="Times New Roman" w:hAnsi="Calibri" w:cs="Calibri"/>
          <w:sz w:val="22"/>
          <w:szCs w:val="22"/>
          <w:lang w:eastAsia="es-ES_tradnl"/>
        </w:rPr>
        <w:t>s</w:t>
      </w:r>
      <w:r w:rsidRPr="00E80117">
        <w:rPr>
          <w:rFonts w:ascii="Calibri" w:eastAsia="Times New Roman" w:hAnsi="Calibri" w:cs="Calibri"/>
          <w:sz w:val="22"/>
          <w:szCs w:val="22"/>
          <w:lang w:eastAsia="es-ES_tradnl"/>
        </w:rPr>
        <w:t>.</w:t>
      </w:r>
    </w:p>
    <w:p w:rsidR="00E80117" w:rsidRPr="00E80117" w:rsidRDefault="00E80117" w:rsidP="005661F8">
      <w:pPr>
        <w:spacing w:after="160" w:line="259" w:lineRule="auto"/>
        <w:jc w:val="both"/>
        <w:outlineLvl w:val="1"/>
        <w:rPr>
          <w:rFonts w:ascii="Times New Roman" w:eastAsia="Times New Roman" w:hAnsi="Times New Roman" w:cs="Times New Roman"/>
          <w:b/>
          <w:bCs/>
          <w:sz w:val="36"/>
          <w:szCs w:val="36"/>
          <w:lang w:eastAsia="es-ES_tradnl"/>
        </w:rPr>
      </w:pPr>
      <w:r w:rsidRPr="00E80117">
        <w:rPr>
          <w:rFonts w:ascii="Calibri" w:eastAsia="Times New Roman" w:hAnsi="Calibri" w:cs="Calibri"/>
          <w:b/>
          <w:bCs/>
          <w:color w:val="000000"/>
          <w:sz w:val="22"/>
          <w:szCs w:val="22"/>
          <w:lang w:eastAsia="es-ES_tradnl"/>
        </w:rPr>
        <w:t>IV.4. Ejemplificación de situaciones de aprendizaje</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 xml:space="preserve">Ejemplo de </w:t>
      </w:r>
      <w:r w:rsidR="003C052A">
        <w:rPr>
          <w:rFonts w:ascii="Calibri" w:eastAsia="Times New Roman" w:hAnsi="Calibri" w:cs="Calibri"/>
          <w:b/>
          <w:bCs/>
          <w:sz w:val="22"/>
          <w:szCs w:val="22"/>
          <w:lang w:eastAsia="es-ES_tradnl"/>
        </w:rPr>
        <w:t>situación de aprendizaje</w:t>
      </w:r>
      <w:r w:rsidRPr="00E80117">
        <w:rPr>
          <w:rFonts w:ascii="Calibri" w:eastAsia="Times New Roman" w:hAnsi="Calibri" w:cs="Calibri"/>
          <w:b/>
          <w:bCs/>
          <w:sz w:val="22"/>
          <w:szCs w:val="22"/>
          <w:lang w:eastAsia="es-ES_tradnl"/>
        </w:rPr>
        <w:t xml:space="preserve"> 1: Ruta por la Zaragoza de los Sitios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Introducción y contextualización:</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ciudad de Zaragoza ha sido testigo de innumerables hechos históricos de alta relevancia histórica tanto para Aragón como para España. De hecho, la invasión francesa y la consecuente Guerra de Independencia fue un proceso que se extendió por todo el territorio peninsular afectando no sólo a las grandes urbes sino también al mundo rural por lo que la aplicación de esta situación de aprendizaje puede ser adaptada a cualquier lugar en el que se produjeron acciones dentro del marco temporal propuesto.</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Centrándonos en Zaragoza, la ciudad supone el escenario perfecto para desarrollar una situación de aprendizaje de este tipo ya que fácilmente pueden identificarse zonas y lugares actuales que ya aparecen en las crónicas del </w:t>
      </w:r>
      <w:proofErr w:type="gramStart"/>
      <w:r w:rsidRPr="00E80117">
        <w:rPr>
          <w:rFonts w:ascii="Calibri" w:eastAsia="Times New Roman" w:hAnsi="Calibri" w:cs="Calibri"/>
          <w:sz w:val="22"/>
          <w:szCs w:val="22"/>
          <w:lang w:eastAsia="es-ES_tradnl"/>
        </w:rPr>
        <w:t>momento</w:t>
      </w:r>
      <w:proofErr w:type="gramEnd"/>
      <w:r w:rsidRPr="00E80117">
        <w:rPr>
          <w:rFonts w:ascii="Calibri" w:eastAsia="Times New Roman" w:hAnsi="Calibri" w:cs="Calibri"/>
          <w:sz w:val="22"/>
          <w:szCs w:val="22"/>
          <w:lang w:eastAsia="es-ES_tradnl"/>
        </w:rPr>
        <w:t xml:space="preserve"> así como un patrimonio artístico al que acceder in situ transitando por sus calles.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Objetivos didácticos:</w:t>
      </w:r>
      <w:r w:rsidRPr="00E80117">
        <w:rPr>
          <w:rFonts w:ascii="Calibri" w:eastAsia="Times New Roman" w:hAnsi="Calibri" w:cs="Calibri"/>
          <w:sz w:val="22"/>
          <w:szCs w:val="22"/>
          <w:lang w:eastAsia="es-ES_tradnl"/>
        </w:rPr>
        <w:t> </w:t>
      </w:r>
    </w:p>
    <w:p w:rsidR="00E80117" w:rsidRPr="00263C30" w:rsidRDefault="00E80117" w:rsidP="00263C30">
      <w:pPr>
        <w:pStyle w:val="Prrafodelista"/>
        <w:numPr>
          <w:ilvl w:val="0"/>
          <w:numId w:val="46"/>
        </w:numPr>
        <w:spacing w:after="160" w:line="259" w:lineRule="auto"/>
        <w:jc w:val="both"/>
        <w:rPr>
          <w:rFonts w:ascii="Times New Roman" w:eastAsia="Times New Roman" w:hAnsi="Times New Roman" w:cs="Times New Roman"/>
          <w:lang w:eastAsia="es-ES_tradnl"/>
        </w:rPr>
      </w:pPr>
      <w:r w:rsidRPr="00263C30">
        <w:rPr>
          <w:rFonts w:ascii="Calibri" w:eastAsia="Times New Roman" w:hAnsi="Calibri" w:cs="Calibri"/>
          <w:sz w:val="22"/>
          <w:szCs w:val="22"/>
          <w:lang w:eastAsia="es-ES_tradnl"/>
        </w:rPr>
        <w:t>Conocer el contexto histórico que rodea a la Zaragoza de los Sitios, concretamente, el desarrollo de la Guerra de Independencia en el territorio aragonés.</w:t>
      </w:r>
    </w:p>
    <w:p w:rsidR="00E80117" w:rsidRPr="00263C30" w:rsidRDefault="00263C30" w:rsidP="00263C30">
      <w:pPr>
        <w:pStyle w:val="Prrafodelista"/>
        <w:numPr>
          <w:ilvl w:val="0"/>
          <w:numId w:val="46"/>
        </w:numPr>
        <w:spacing w:after="160" w:line="259" w:lineRule="auto"/>
        <w:jc w:val="both"/>
        <w:rPr>
          <w:rFonts w:ascii="Times New Roman" w:eastAsia="Times New Roman" w:hAnsi="Times New Roman" w:cs="Times New Roman"/>
          <w:lang w:eastAsia="es-ES_tradnl"/>
        </w:rPr>
      </w:pPr>
      <w:r w:rsidRPr="00263C30">
        <w:rPr>
          <w:rFonts w:ascii="Calibri" w:eastAsia="Times New Roman" w:hAnsi="Calibri" w:cs="Calibri"/>
          <w:sz w:val="22"/>
          <w:szCs w:val="22"/>
          <w:lang w:eastAsia="es-ES_tradnl"/>
        </w:rPr>
        <w:t>C</w:t>
      </w:r>
      <w:r w:rsidR="00E80117" w:rsidRPr="00263C30">
        <w:rPr>
          <w:rFonts w:ascii="Calibri" w:eastAsia="Times New Roman" w:hAnsi="Calibri" w:cs="Calibri"/>
          <w:sz w:val="22"/>
          <w:szCs w:val="22"/>
          <w:lang w:eastAsia="es-ES_tradnl"/>
        </w:rPr>
        <w:t>onocer los escenarios más importantes de los Sitios de Zaragoza, comprendiendo por qué son relevantes.</w:t>
      </w:r>
    </w:p>
    <w:p w:rsidR="00E80117" w:rsidRPr="00263C30" w:rsidRDefault="00E80117" w:rsidP="00263C30">
      <w:pPr>
        <w:pStyle w:val="Prrafodelista"/>
        <w:numPr>
          <w:ilvl w:val="0"/>
          <w:numId w:val="46"/>
        </w:numPr>
        <w:spacing w:after="160" w:line="259" w:lineRule="auto"/>
        <w:jc w:val="both"/>
        <w:rPr>
          <w:rFonts w:ascii="Times New Roman" w:eastAsia="Times New Roman" w:hAnsi="Times New Roman" w:cs="Times New Roman"/>
          <w:lang w:eastAsia="es-ES_tradnl"/>
        </w:rPr>
      </w:pPr>
      <w:r w:rsidRPr="00263C30">
        <w:rPr>
          <w:rFonts w:ascii="Calibri" w:eastAsia="Times New Roman" w:hAnsi="Calibri" w:cs="Calibri"/>
          <w:sz w:val="22"/>
          <w:szCs w:val="22"/>
          <w:lang w:eastAsia="es-ES_tradnl"/>
        </w:rPr>
        <w:t>Ubicar espacialmente los acontecimientos, entendiendo cómo el espacio condicionó el desarrollo de algunas de las batallas.</w:t>
      </w:r>
    </w:p>
    <w:p w:rsidR="00E80117" w:rsidRPr="00263C30" w:rsidRDefault="00263C30" w:rsidP="00263C30">
      <w:pPr>
        <w:pStyle w:val="Prrafodelista"/>
        <w:numPr>
          <w:ilvl w:val="0"/>
          <w:numId w:val="46"/>
        </w:numPr>
        <w:spacing w:after="160" w:line="259" w:lineRule="auto"/>
        <w:jc w:val="both"/>
        <w:rPr>
          <w:rFonts w:ascii="Times New Roman" w:eastAsia="Times New Roman" w:hAnsi="Times New Roman" w:cs="Times New Roman"/>
          <w:lang w:eastAsia="es-ES_tradnl"/>
        </w:rPr>
      </w:pPr>
      <w:r w:rsidRPr="00263C30">
        <w:rPr>
          <w:rFonts w:ascii="Calibri" w:eastAsia="Times New Roman" w:hAnsi="Calibri" w:cs="Calibri"/>
          <w:sz w:val="22"/>
          <w:szCs w:val="22"/>
          <w:lang w:eastAsia="es-ES_tradnl"/>
        </w:rPr>
        <w:t>C</w:t>
      </w:r>
      <w:r w:rsidR="00E80117" w:rsidRPr="00263C30">
        <w:rPr>
          <w:rFonts w:ascii="Calibri" w:eastAsia="Times New Roman" w:hAnsi="Calibri" w:cs="Calibri"/>
          <w:sz w:val="22"/>
          <w:szCs w:val="22"/>
          <w:lang w:eastAsia="es-ES_tradnl"/>
        </w:rPr>
        <w:t>onocer y valorar el patrimonio material e inmaterial que queda y el que desapareció a consecuencia de los hechos bélicos.</w:t>
      </w:r>
    </w:p>
    <w:p w:rsidR="00E80117" w:rsidRPr="00263C30" w:rsidRDefault="00E80117" w:rsidP="00263C30">
      <w:pPr>
        <w:pStyle w:val="Prrafodelista"/>
        <w:numPr>
          <w:ilvl w:val="0"/>
          <w:numId w:val="46"/>
        </w:numPr>
        <w:spacing w:after="160" w:line="259" w:lineRule="auto"/>
        <w:jc w:val="both"/>
        <w:rPr>
          <w:rFonts w:ascii="Times New Roman" w:eastAsia="Times New Roman" w:hAnsi="Times New Roman" w:cs="Times New Roman"/>
          <w:lang w:eastAsia="es-ES_tradnl"/>
        </w:rPr>
      </w:pPr>
      <w:r w:rsidRPr="00263C30">
        <w:rPr>
          <w:rFonts w:ascii="Calibri" w:eastAsia="Times New Roman" w:hAnsi="Calibri" w:cs="Calibri"/>
          <w:sz w:val="22"/>
          <w:szCs w:val="22"/>
          <w:lang w:eastAsia="es-ES_tradnl"/>
        </w:rPr>
        <w:t>Comprometer al alumnado en las labores de conservación del patrimonio.</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Elementos curriculares involucrados:</w:t>
      </w:r>
      <w:r w:rsidRPr="00E80117">
        <w:rPr>
          <w:rFonts w:ascii="Calibri" w:eastAsia="Times New Roman" w:hAnsi="Calibri" w:cs="Calibri"/>
          <w:sz w:val="22"/>
          <w:szCs w:val="22"/>
          <w:lang w:eastAsia="es-ES_tradnl"/>
        </w:rPr>
        <w:t> </w:t>
      </w:r>
    </w:p>
    <w:p w:rsidR="00DF29DF" w:rsidRPr="00DF29DF" w:rsidRDefault="00DF29DF" w:rsidP="005661F8">
      <w:pPr>
        <w:spacing w:after="160" w:line="259" w:lineRule="auto"/>
        <w:jc w:val="both"/>
        <w:rPr>
          <w:rFonts w:ascii="Times New Roman" w:eastAsia="Times New Roman" w:hAnsi="Times New Roman" w:cs="Times New Roman"/>
          <w:lang w:eastAsia="es-ES_tradnl"/>
        </w:rPr>
      </w:pPr>
      <w:r w:rsidRPr="00DF29DF">
        <w:rPr>
          <w:rFonts w:ascii="Calibri" w:eastAsia="Times New Roman" w:hAnsi="Calibri" w:cs="Calibri"/>
          <w:sz w:val="22"/>
          <w:szCs w:val="22"/>
          <w:lang w:eastAsia="es-ES_tradnl"/>
        </w:rPr>
        <w:t>En la realización de esta situación de aprendizaje se van a ver involucrados todos los bloques de saberes ya que se pretende conocer los Sitios de Zaragoza desde múltiples perspectivas.</w:t>
      </w:r>
    </w:p>
    <w:p w:rsidR="00DF29DF" w:rsidRPr="00DF29DF" w:rsidRDefault="00DF29DF" w:rsidP="005661F8">
      <w:pPr>
        <w:spacing w:after="160" w:line="259" w:lineRule="auto"/>
        <w:jc w:val="both"/>
        <w:rPr>
          <w:rFonts w:ascii="Times New Roman" w:eastAsia="Times New Roman" w:hAnsi="Times New Roman" w:cs="Times New Roman"/>
          <w:lang w:eastAsia="es-ES_tradnl"/>
        </w:rPr>
      </w:pPr>
      <w:r w:rsidRPr="00DF29DF">
        <w:rPr>
          <w:rFonts w:ascii="Calibri" w:eastAsia="Times New Roman" w:hAnsi="Calibri" w:cs="Calibri"/>
          <w:sz w:val="22"/>
          <w:szCs w:val="22"/>
          <w:lang w:eastAsia="es-ES_tradnl"/>
        </w:rPr>
        <w:t>Será imprescindible la profundización en la época histórica (bloque A. Aragón: Historia e identidad) para contextualizar toda la información que se va a analizar. Se verán también implicados aspectos geográficos (bloque B. Sociedad y territorio) ya que se pretende conseguir una visión del desarrollo de los acontecimientos sobre el espacio en el que se desarrollaron. Además, se trabajará con el patrimonio que se vio afectado durante la guerra y con el que se creó a consecuencia de la misma, con lo que se movilizarán los saberes del bloque C (Patrimonio artístico y cultural de Aragón).</w:t>
      </w:r>
    </w:p>
    <w:p w:rsidR="00DF29DF" w:rsidRPr="00DF29DF" w:rsidRDefault="00DF29DF" w:rsidP="005661F8">
      <w:pPr>
        <w:spacing w:after="160" w:line="259" w:lineRule="auto"/>
        <w:jc w:val="both"/>
        <w:rPr>
          <w:rFonts w:ascii="Times New Roman" w:eastAsia="Times New Roman" w:hAnsi="Times New Roman" w:cs="Times New Roman"/>
          <w:lang w:eastAsia="es-ES_tradnl"/>
        </w:rPr>
      </w:pPr>
      <w:r w:rsidRPr="00DF29DF">
        <w:rPr>
          <w:rFonts w:ascii="Calibri" w:eastAsia="Times New Roman" w:hAnsi="Calibri" w:cs="Calibri"/>
          <w:sz w:val="22"/>
          <w:szCs w:val="22"/>
          <w:lang w:eastAsia="es-ES_tradnl"/>
        </w:rPr>
        <w:t>En cuanto a las competencias clave, en esta situación de aprendizaje, se van a poner en práctica la Competencia en Comunicación Lingüística, que será esencial para la búsqueda de la información, la elaboración y la comunicación de las conclusiones; la Competencia Plurilingüe, ya que se trabajará con textos en francés; la Competencia Matemática y Competencia en Ciencia, Tecnología e Ingeniería (STEM 5) ya que será necesario aplicar la interpretación matemática para el análisis de algunos datos; la Competencia Digital, ya que será imprescindible para la búsqueda de información, su gestión, procesamiento y difusión entre la comunidad educativa; la Competencia Personal, Social y de Aprender a Aprender, que será esencial en el trabajo de grupo; la Competencia Ciudadana, que servirá para comprender la dimensión social y ciudadana de la propia identidad, así como los hechos culturales, históricos y normativos que la determinan; y la Competencia en Conciencia y Expresiones Culturales, que será útil para conocer, apreciar críticamente y respetar el patrimonio cultural y artístico.</w:t>
      </w:r>
    </w:p>
    <w:p w:rsidR="00DF29DF" w:rsidRPr="00DF29DF" w:rsidRDefault="00DF29DF" w:rsidP="005661F8">
      <w:pPr>
        <w:spacing w:after="160" w:line="259" w:lineRule="auto"/>
        <w:jc w:val="both"/>
        <w:rPr>
          <w:rFonts w:ascii="Times New Roman" w:eastAsia="Times New Roman" w:hAnsi="Times New Roman" w:cs="Times New Roman"/>
          <w:lang w:eastAsia="es-ES_tradnl"/>
        </w:rPr>
      </w:pPr>
      <w:r w:rsidRPr="00DF29DF">
        <w:rPr>
          <w:rFonts w:ascii="Calibri" w:eastAsia="Times New Roman" w:hAnsi="Calibri" w:cs="Calibri"/>
          <w:sz w:val="22"/>
          <w:szCs w:val="22"/>
          <w:lang w:eastAsia="es-ES_tradnl"/>
        </w:rPr>
        <w:t>Las competencias específicas relacionadas son las siguientes:</w:t>
      </w:r>
    </w:p>
    <w:p w:rsidR="00DF29DF" w:rsidRPr="00DF29DF" w:rsidRDefault="00DF29DF" w:rsidP="00263C30">
      <w:pPr>
        <w:numPr>
          <w:ilvl w:val="0"/>
          <w:numId w:val="45"/>
        </w:numPr>
        <w:spacing w:after="160" w:line="259" w:lineRule="auto"/>
        <w:jc w:val="both"/>
        <w:textAlignment w:val="baseline"/>
        <w:rPr>
          <w:rFonts w:ascii="Calibri" w:eastAsia="Times New Roman" w:hAnsi="Calibri" w:cs="Calibri"/>
          <w:sz w:val="22"/>
          <w:szCs w:val="22"/>
          <w:lang w:eastAsia="es-ES_tradnl"/>
        </w:rPr>
      </w:pPr>
      <w:r w:rsidRPr="00DF29DF">
        <w:rPr>
          <w:rFonts w:ascii="Calibri" w:eastAsia="Times New Roman" w:hAnsi="Calibri" w:cs="Calibri"/>
          <w:sz w:val="22"/>
          <w:szCs w:val="22"/>
          <w:lang w:eastAsia="es-ES_tradnl"/>
        </w:rPr>
        <w:t>CE.CPA.1 Se practicará buscando y seleccionando las fuentes adecuadas para el estudio de la Guerra de la Independencia en Aragón y elaborando producciones propias basadas en su interpretación. Está vinculada con los criterios de evaluación 1.1 y 1.2.</w:t>
      </w:r>
    </w:p>
    <w:p w:rsidR="00DF29DF" w:rsidRPr="00DF29DF" w:rsidRDefault="00DF29DF" w:rsidP="00263C30">
      <w:pPr>
        <w:numPr>
          <w:ilvl w:val="0"/>
          <w:numId w:val="45"/>
        </w:numPr>
        <w:spacing w:after="160" w:line="259" w:lineRule="auto"/>
        <w:jc w:val="both"/>
        <w:textAlignment w:val="baseline"/>
        <w:rPr>
          <w:rFonts w:ascii="Calibri" w:eastAsia="Times New Roman" w:hAnsi="Calibri" w:cs="Calibri"/>
          <w:sz w:val="22"/>
          <w:szCs w:val="22"/>
          <w:lang w:eastAsia="es-ES_tradnl"/>
        </w:rPr>
      </w:pPr>
      <w:r w:rsidRPr="00DF29DF">
        <w:rPr>
          <w:rFonts w:ascii="Calibri" w:eastAsia="Times New Roman" w:hAnsi="Calibri" w:cs="Calibri"/>
          <w:sz w:val="22"/>
          <w:szCs w:val="22"/>
          <w:lang w:eastAsia="es-ES_tradnl"/>
        </w:rPr>
        <w:t>CE.CPA. 2 Se ejercitará con la realización del contexto histórico que servirá de marco para el análisis de los Sitios de Zaragoza. Esta competencia está vinculada a los criterios de evaluación 2.1 y 2.2.</w:t>
      </w:r>
    </w:p>
    <w:p w:rsidR="00DF29DF" w:rsidRPr="00DF29DF" w:rsidRDefault="00DF29DF" w:rsidP="00263C30">
      <w:pPr>
        <w:numPr>
          <w:ilvl w:val="0"/>
          <w:numId w:val="45"/>
        </w:numPr>
        <w:spacing w:after="160" w:line="259" w:lineRule="auto"/>
        <w:jc w:val="both"/>
        <w:textAlignment w:val="baseline"/>
        <w:rPr>
          <w:rFonts w:ascii="Calibri" w:eastAsia="Times New Roman" w:hAnsi="Calibri" w:cs="Calibri"/>
          <w:sz w:val="22"/>
          <w:szCs w:val="22"/>
          <w:lang w:eastAsia="es-ES_tradnl"/>
        </w:rPr>
      </w:pPr>
      <w:r w:rsidRPr="00DF29DF">
        <w:rPr>
          <w:rFonts w:ascii="Calibri" w:eastAsia="Times New Roman" w:hAnsi="Calibri" w:cs="Calibri"/>
          <w:sz w:val="22"/>
          <w:szCs w:val="22"/>
          <w:lang w:eastAsia="es-ES_tradnl"/>
        </w:rPr>
        <w:t>CE.CPA. 3 Se pondrá en práctica con el estudio del espacio que se vio afectado por la Guerra de la Independencia. Esta competencia está vinculada al criterio de evaluación 3.1 y 3.2.</w:t>
      </w:r>
    </w:p>
    <w:p w:rsidR="00DF29DF" w:rsidRPr="00DF29DF" w:rsidRDefault="00DF29DF" w:rsidP="00263C30">
      <w:pPr>
        <w:numPr>
          <w:ilvl w:val="0"/>
          <w:numId w:val="45"/>
        </w:numPr>
        <w:spacing w:after="160" w:line="259" w:lineRule="auto"/>
        <w:jc w:val="both"/>
        <w:textAlignment w:val="baseline"/>
        <w:rPr>
          <w:rFonts w:ascii="Calibri" w:eastAsia="Times New Roman" w:hAnsi="Calibri" w:cs="Calibri"/>
          <w:sz w:val="22"/>
          <w:szCs w:val="22"/>
          <w:lang w:eastAsia="es-ES_tradnl"/>
        </w:rPr>
      </w:pPr>
      <w:r w:rsidRPr="00DF29DF">
        <w:rPr>
          <w:rFonts w:ascii="Calibri" w:eastAsia="Times New Roman" w:hAnsi="Calibri" w:cs="Calibri"/>
          <w:sz w:val="22"/>
          <w:szCs w:val="22"/>
          <w:lang w:eastAsia="es-ES_tradnl"/>
        </w:rPr>
        <w:t>CE.CPA. 4 Se ejercitará poniendo de relieve la importante participación de numerosas mujeres en los acontecimientos de los Sitios. Esta competencia está vinculada al criterio de evaluación 4.1 y 4.2.</w:t>
      </w:r>
    </w:p>
    <w:p w:rsidR="00DF29DF" w:rsidRPr="008B2F92" w:rsidRDefault="00DF29DF" w:rsidP="00263C30">
      <w:pPr>
        <w:numPr>
          <w:ilvl w:val="0"/>
          <w:numId w:val="45"/>
        </w:numPr>
        <w:spacing w:after="160" w:line="259" w:lineRule="auto"/>
        <w:jc w:val="both"/>
        <w:textAlignment w:val="baseline"/>
        <w:rPr>
          <w:rFonts w:ascii="Calibri" w:eastAsia="Times New Roman" w:hAnsi="Calibri" w:cs="Calibri"/>
          <w:sz w:val="22"/>
          <w:szCs w:val="22"/>
          <w:lang w:eastAsia="es-ES_tradnl"/>
        </w:rPr>
      </w:pPr>
      <w:r w:rsidRPr="00DF29DF">
        <w:rPr>
          <w:rFonts w:ascii="Calibri" w:eastAsia="Times New Roman" w:hAnsi="Calibri" w:cs="Calibri"/>
          <w:sz w:val="22"/>
          <w:szCs w:val="22"/>
          <w:lang w:eastAsia="es-ES_tradnl"/>
        </w:rPr>
        <w:t>CE.CPA 5 y CE.CPA. 6 Se ejercitarán con el análisis del patrimonio que se vio afectado por los acontecimientos bélicos y por el estudio del patrimonio que se creó a consecuencia de los mismos. Además</w:t>
      </w:r>
      <w:r>
        <w:rPr>
          <w:rFonts w:ascii="Calibri" w:eastAsia="Times New Roman" w:hAnsi="Calibri" w:cs="Calibri"/>
          <w:sz w:val="22"/>
          <w:szCs w:val="22"/>
          <w:lang w:eastAsia="es-ES_tradnl"/>
        </w:rPr>
        <w:t>,</w:t>
      </w:r>
      <w:r w:rsidRPr="00DF29DF">
        <w:rPr>
          <w:rFonts w:ascii="Calibri" w:eastAsia="Times New Roman" w:hAnsi="Calibri" w:cs="Calibri"/>
          <w:sz w:val="22"/>
          <w:szCs w:val="22"/>
          <w:lang w:eastAsia="es-ES_tradnl"/>
        </w:rPr>
        <w:t xml:space="preserve"> se desarrollará el interés por las iniciativas destinadas a conservar este patrimonio. Estas competencias están vinculadas a los criterios de evaluación 5.1, 5.2, 6.1, 6.2, 6.3 y 6.4.</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Conexiones con otras materias:</w:t>
      </w:r>
      <w:r w:rsidRPr="00E80117">
        <w:rPr>
          <w:rFonts w:ascii="Calibri" w:eastAsia="Times New Roman" w:hAnsi="Calibri" w:cs="Calibri"/>
          <w:sz w:val="22"/>
          <w:szCs w:val="22"/>
          <w:lang w:eastAsia="es-ES_tradnl"/>
        </w:rPr>
        <w:t>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Esta situación de aprendizaje se vincula con la materia de Lengua Castellana y Literatura, ya que es vital para la comprensión oral y escrita, así como para la comunicación de los resultados; tiene relación con las materias de Historia del Mundo Contemporáneo e Historia de España, ya que comparten muchos contenidos y se complementan; tiene conexión con Historia del Arte y Literatura Universal, ya que comparten el estudio del patrimonio.</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Descripción de la actividad:</w:t>
      </w:r>
      <w:r w:rsidRPr="00E80117">
        <w:rPr>
          <w:rFonts w:ascii="Calibri" w:eastAsia="Times New Roman" w:hAnsi="Calibri" w:cs="Calibri"/>
          <w:sz w:val="22"/>
          <w:szCs w:val="22"/>
          <w:lang w:eastAsia="es-ES_tradnl"/>
        </w:rPr>
        <w:t>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primera sesión se dedicará a la presentación del trabajo. Se informará al alumnado de que el objetivo es organizar una serie de visitas abiertas a la comunidad educativa en las que se guiará a los “turistas” por los lugares que fueron escenarios de los Sitios de Zaragoza. Para ello, deberán prepararse y organizar el trabajo. Se formarán varios grupos que se encargarán de las siguientes tareas:</w:t>
      </w:r>
    </w:p>
    <w:p w:rsidR="00E80117" w:rsidRPr="00E80117" w:rsidRDefault="00E80117" w:rsidP="00263C30">
      <w:pPr>
        <w:numPr>
          <w:ilvl w:val="0"/>
          <w:numId w:val="44"/>
        </w:numPr>
        <w:spacing w:after="160" w:line="259" w:lineRule="auto"/>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lang w:eastAsia="es-ES_tradnl"/>
        </w:rPr>
        <w:t>Contextualización histórica.</w:t>
      </w:r>
    </w:p>
    <w:p w:rsidR="00E80117" w:rsidRPr="00E80117" w:rsidRDefault="00E80117" w:rsidP="00263C30">
      <w:pPr>
        <w:numPr>
          <w:ilvl w:val="0"/>
          <w:numId w:val="44"/>
        </w:numPr>
        <w:spacing w:after="160" w:line="259" w:lineRule="auto"/>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lang w:eastAsia="es-ES_tradnl"/>
        </w:rPr>
        <w:t>Elaboración del listado de lugares a visitar acompañados de la información que hace que sean relevantes.</w:t>
      </w:r>
    </w:p>
    <w:p w:rsidR="00E80117" w:rsidRPr="00E80117" w:rsidRDefault="00E80117" w:rsidP="00263C30">
      <w:pPr>
        <w:numPr>
          <w:ilvl w:val="0"/>
          <w:numId w:val="44"/>
        </w:numPr>
        <w:spacing w:after="160" w:line="259" w:lineRule="auto"/>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lang w:eastAsia="es-ES_tradnl"/>
        </w:rPr>
        <w:t>Elaboración de un mapa que recoja los lugares de interés a visitar.</w:t>
      </w:r>
    </w:p>
    <w:p w:rsidR="00E80117" w:rsidRPr="00E80117" w:rsidRDefault="00E80117" w:rsidP="00263C30">
      <w:pPr>
        <w:numPr>
          <w:ilvl w:val="0"/>
          <w:numId w:val="44"/>
        </w:numPr>
        <w:spacing w:after="160" w:line="259" w:lineRule="auto"/>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lang w:eastAsia="es-ES_tradnl"/>
        </w:rPr>
        <w:t>Difusión de la información para promocionar las visitas entre todos los miembros de la comunidad educativa.</w:t>
      </w:r>
    </w:p>
    <w:p w:rsidR="00E80117" w:rsidRPr="00E80117" w:rsidRDefault="00E80117" w:rsidP="00263C30">
      <w:pPr>
        <w:numPr>
          <w:ilvl w:val="0"/>
          <w:numId w:val="44"/>
        </w:numPr>
        <w:spacing w:after="160" w:line="259" w:lineRule="auto"/>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lang w:eastAsia="es-ES_tradnl"/>
        </w:rPr>
        <w:t>Guías para la visita turística.</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La ayuda del docente será fundamental como cicerone para los equipos. Se encargará de orientar el trabajo y suministrará asesoramiento a los estudiantes para que alcancen los saberes y las competencias deseadas. Al mismo tiempo, irá evaluando la actividad del alumnado en función del cumplimiento de los objetivos marcados utilizando rúbricas o listas de cotejo.</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Los productos elaborados por los tres primeros grupos serán presentados a la clase y servirán para suministrar información que se recogerá en el documento final. A partir de este, se elaborarán diferentes productos que servirán para dar a conocer la actividad a la comunidad educativa por diferentes vías:</w:t>
      </w:r>
    </w:p>
    <w:p w:rsidR="00E80117" w:rsidRPr="00263C30" w:rsidRDefault="00E80117" w:rsidP="00263C30">
      <w:pPr>
        <w:pStyle w:val="Prrafodelista"/>
        <w:numPr>
          <w:ilvl w:val="0"/>
          <w:numId w:val="43"/>
        </w:numPr>
        <w:spacing w:after="160" w:line="259" w:lineRule="auto"/>
        <w:jc w:val="both"/>
        <w:textAlignment w:val="baseline"/>
        <w:rPr>
          <w:rFonts w:ascii="Calibri" w:eastAsia="Times New Roman" w:hAnsi="Calibri" w:cs="Calibri"/>
          <w:sz w:val="22"/>
          <w:szCs w:val="22"/>
          <w:lang w:eastAsia="es-ES_tradnl"/>
        </w:rPr>
      </w:pPr>
      <w:r w:rsidRPr="00263C30">
        <w:rPr>
          <w:rFonts w:ascii="Calibri" w:eastAsia="Times New Roman" w:hAnsi="Calibri" w:cs="Calibri"/>
          <w:sz w:val="22"/>
          <w:szCs w:val="22"/>
          <w:lang w:eastAsia="es-ES_tradnl"/>
        </w:rPr>
        <w:t>Vídeo promocional de la actividad que recogerá la información destinada a los “turistas” indicando qué se va a visitar, su importancia y los horarios de visitas. Se publicará en todos los canales de los que disponga el centro para darlo a conocer.</w:t>
      </w:r>
    </w:p>
    <w:p w:rsidR="00E80117" w:rsidRPr="00263C30" w:rsidRDefault="00E80117" w:rsidP="00263C30">
      <w:pPr>
        <w:pStyle w:val="Prrafodelista"/>
        <w:numPr>
          <w:ilvl w:val="0"/>
          <w:numId w:val="43"/>
        </w:numPr>
        <w:spacing w:after="160" w:line="259" w:lineRule="auto"/>
        <w:jc w:val="both"/>
        <w:textAlignment w:val="baseline"/>
        <w:rPr>
          <w:rFonts w:ascii="Calibri" w:eastAsia="Times New Roman" w:hAnsi="Calibri" w:cs="Calibri"/>
          <w:sz w:val="22"/>
          <w:szCs w:val="22"/>
          <w:lang w:eastAsia="es-ES_tradnl"/>
        </w:rPr>
      </w:pPr>
      <w:r w:rsidRPr="00263C30">
        <w:rPr>
          <w:rFonts w:ascii="Calibri" w:eastAsia="Times New Roman" w:hAnsi="Calibri" w:cs="Calibri"/>
          <w:sz w:val="22"/>
          <w:szCs w:val="22"/>
          <w:lang w:eastAsia="es-ES_tradnl"/>
        </w:rPr>
        <w:t>Folletos turísticos en papel con la misma información, que se repartirán entre todos los miembros de la comunidad educativa.</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Finalmente, entrarán en acción los “guías turísticos” que serán los encargados de dirigir las visitas haciendo llegar toda la información a los “turistas”.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Metodología y estrategias didácticas:</w:t>
      </w:r>
      <w:r w:rsidRPr="00E80117">
        <w:rPr>
          <w:rFonts w:ascii="Calibri" w:eastAsia="Times New Roman" w:hAnsi="Calibri" w:cs="Calibri"/>
          <w:sz w:val="22"/>
          <w:szCs w:val="22"/>
          <w:lang w:eastAsia="es-ES_tradnl"/>
        </w:rPr>
        <w:t>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Esta situación de aprendizaje requiere el trabajo en equipo, en grupos que pueden formar de 4 a 6 alumnos</w:t>
      </w:r>
      <w:r w:rsidR="004A2E39">
        <w:rPr>
          <w:rFonts w:ascii="Calibri" w:eastAsia="Times New Roman" w:hAnsi="Calibri" w:cs="Calibri"/>
          <w:sz w:val="22"/>
          <w:szCs w:val="22"/>
          <w:lang w:eastAsia="es-ES_tradnl"/>
        </w:rPr>
        <w:t xml:space="preserve"> o alumnas</w:t>
      </w:r>
      <w:r w:rsidRPr="00E80117">
        <w:rPr>
          <w:rFonts w:ascii="Calibri" w:eastAsia="Times New Roman" w:hAnsi="Calibri" w:cs="Calibri"/>
          <w:sz w:val="22"/>
          <w:szCs w:val="22"/>
          <w:lang w:eastAsia="es-ES_tradnl"/>
        </w:rPr>
        <w:t>. Al plantear un trabajo en grupo, se abren nuevas posibilidades para desarrollar otras estrategias didácticas, como el Aprendizaje Cooperativo, donde los alumnos</w:t>
      </w:r>
      <w:r w:rsidR="004A2E39">
        <w:rPr>
          <w:rFonts w:ascii="Calibri" w:eastAsia="Times New Roman" w:hAnsi="Calibri" w:cs="Calibri"/>
          <w:sz w:val="22"/>
          <w:szCs w:val="22"/>
          <w:lang w:eastAsia="es-ES_tradnl"/>
        </w:rPr>
        <w:t xml:space="preserve"> y las alumnas</w:t>
      </w:r>
      <w:r w:rsidRPr="00E80117">
        <w:rPr>
          <w:rFonts w:ascii="Calibri" w:eastAsia="Times New Roman" w:hAnsi="Calibri" w:cs="Calibri"/>
          <w:sz w:val="22"/>
          <w:szCs w:val="22"/>
          <w:lang w:eastAsia="es-ES_tradnl"/>
        </w:rPr>
        <w:t xml:space="preserve"> adopten un papel principal, interactúen entre ellos, planteen estrategias para abordar su trabajo, planifiquen, organicen y evalúen el trabajo de cada uno, adquiriendo una corresponsabilidad en su tarea, pues el resultado afecta al grupo. El aprendizaje cooperativo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shd w:val="clear" w:color="auto" w:fill="FFFFFF"/>
          <w:lang w:eastAsia="es-ES_tradnl"/>
        </w:rPr>
        <w:t>También se desarrollarán procesos de trabajo individual, al dividirse algunas de las tareas y tenerlas que asumir una sola persona.</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Atención a las diferencias individuales:</w:t>
      </w:r>
      <w:r w:rsidRPr="00E80117">
        <w:rPr>
          <w:rFonts w:ascii="Calibri" w:eastAsia="Times New Roman" w:hAnsi="Calibri" w:cs="Calibri"/>
          <w:sz w:val="22"/>
          <w:szCs w:val="22"/>
          <w:lang w:eastAsia="es-ES_tradnl"/>
        </w:rPr>
        <w:t> </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 desempeña un papel fundamental para la integración del grupo y la cohesión de los grupos.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b/>
          <w:bCs/>
          <w:sz w:val="22"/>
          <w:szCs w:val="22"/>
          <w:lang w:eastAsia="es-ES_tradnl"/>
        </w:rPr>
        <w:t>Recomendaciones para la evaluación formativa:</w:t>
      </w:r>
      <w:r w:rsidRPr="00E80117">
        <w:rPr>
          <w:rFonts w:ascii="Calibri" w:eastAsia="Times New Roman" w:hAnsi="Calibri" w:cs="Calibri"/>
          <w:sz w:val="22"/>
          <w:szCs w:val="22"/>
          <w:lang w:eastAsia="es-ES_tradnl"/>
        </w:rPr>
        <w:t> </w:t>
      </w:r>
    </w:p>
    <w:p w:rsidR="00E80117" w:rsidRPr="00E80117" w:rsidRDefault="00E80117" w:rsidP="005661F8">
      <w:pPr>
        <w:spacing w:after="160" w:line="259" w:lineRule="auto"/>
        <w:ind w:right="-57"/>
        <w:jc w:val="both"/>
        <w:rPr>
          <w:rFonts w:ascii="Times New Roman" w:eastAsia="Times New Roman" w:hAnsi="Times New Roman" w:cs="Times New Roman"/>
          <w:lang w:eastAsia="es-ES_tradnl"/>
        </w:rPr>
      </w:pPr>
      <w:r w:rsidRPr="00E80117">
        <w:rPr>
          <w:rFonts w:ascii="Calibri" w:eastAsia="Times New Roman" w:hAnsi="Calibri" w:cs="Calibri"/>
          <w:sz w:val="22"/>
          <w:szCs w:val="22"/>
          <w:shd w:val="clear" w:color="auto" w:fill="FFFFFF"/>
          <w:lang w:eastAsia="es-ES_tradnl"/>
        </w:rPr>
        <w:t>La evaluación por parte del docente se hará de dos maneras:</w:t>
      </w:r>
    </w:p>
    <w:p w:rsidR="00E80117" w:rsidRPr="00E80117" w:rsidRDefault="00E80117" w:rsidP="00263C30">
      <w:pPr>
        <w:numPr>
          <w:ilvl w:val="0"/>
          <w:numId w:val="42"/>
        </w:numPr>
        <w:spacing w:after="160" w:line="259" w:lineRule="auto"/>
        <w:ind w:right="-57"/>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shd w:val="clear" w:color="auto" w:fill="FFFFFF"/>
          <w:lang w:eastAsia="es-ES_tradnl"/>
        </w:rPr>
        <w:t>Una continua, en las diferentes fases del proyecto para resolver dificultades que se vayan planteando. Esta se realizará mediante una hoja de control o cotejo.</w:t>
      </w:r>
    </w:p>
    <w:p w:rsidR="00E80117" w:rsidRPr="00E80117" w:rsidRDefault="00E80117" w:rsidP="00263C30">
      <w:pPr>
        <w:numPr>
          <w:ilvl w:val="0"/>
          <w:numId w:val="42"/>
        </w:numPr>
        <w:spacing w:after="160" w:line="259" w:lineRule="auto"/>
        <w:ind w:right="-57"/>
        <w:jc w:val="both"/>
        <w:textAlignment w:val="baseline"/>
        <w:rPr>
          <w:rFonts w:ascii="Calibri" w:eastAsia="Times New Roman" w:hAnsi="Calibri" w:cs="Calibri"/>
          <w:sz w:val="22"/>
          <w:szCs w:val="22"/>
          <w:lang w:eastAsia="es-ES_tradnl"/>
        </w:rPr>
      </w:pPr>
      <w:r w:rsidRPr="00E80117">
        <w:rPr>
          <w:rFonts w:ascii="Calibri" w:eastAsia="Times New Roman" w:hAnsi="Calibri" w:cs="Calibri"/>
          <w:sz w:val="22"/>
          <w:szCs w:val="22"/>
          <w:shd w:val="clear" w:color="auto" w:fill="FFFFFF"/>
          <w:lang w:eastAsia="es-ES_tradnl"/>
        </w:rPr>
        <w:t>Otra, que evaluará el producto final a través de una rúbrica que atenderá a las diferentes competencias y al grado de adquisición de las mismas.</w:t>
      </w:r>
    </w:p>
    <w:p w:rsidR="00E80117" w:rsidRPr="00E80117" w:rsidRDefault="00E80117" w:rsidP="005661F8">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shd w:val="clear" w:color="auto" w:fill="FFFFFF"/>
          <w:lang w:eastAsia="es-ES_tradnl"/>
        </w:rPr>
        <w:t>Además, se puede realizar una autoevaluación, donde el alumnado (también el docente), evalúe algunos aspectos de su trabajo, con la finalidad de que reflexione sobre el proceso que ha seguido para trabajar de forma individual y colaborativa. </w:t>
      </w:r>
    </w:p>
    <w:p w:rsidR="00E80117" w:rsidRDefault="00E80117" w:rsidP="005661F8">
      <w:pPr>
        <w:spacing w:after="160" w:line="259" w:lineRule="auto"/>
        <w:jc w:val="both"/>
        <w:rPr>
          <w:rFonts w:ascii="Calibri" w:eastAsia="Times New Roman" w:hAnsi="Calibri" w:cs="Calibri"/>
          <w:sz w:val="22"/>
          <w:szCs w:val="22"/>
          <w:shd w:val="clear" w:color="auto" w:fill="FFFFFF"/>
          <w:lang w:eastAsia="es-ES_tradnl"/>
        </w:rPr>
      </w:pPr>
      <w:r w:rsidRPr="00E80117">
        <w:rPr>
          <w:rFonts w:ascii="Calibri" w:eastAsia="Times New Roman" w:hAnsi="Calibri" w:cs="Calibri"/>
          <w:sz w:val="22"/>
          <w:szCs w:val="22"/>
          <w:shd w:val="clear" w:color="auto" w:fill="FFFFFF"/>
          <w:lang w:eastAsia="es-ES_tradnl"/>
        </w:rPr>
        <w:t>También se puede llevar a cabo un proceso de coevaluación, en otras palabras, de evaluación 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 xml:space="preserve">Ejemplo de </w:t>
      </w:r>
      <w:r w:rsidR="003C052A">
        <w:rPr>
          <w:rFonts w:ascii="Calibri" w:hAnsi="Calibri" w:cs="Calibri"/>
          <w:color w:val="000000"/>
          <w:sz w:val="22"/>
          <w:szCs w:val="22"/>
        </w:rPr>
        <w:t>situación de aprendizaje</w:t>
      </w:r>
      <w:r>
        <w:rPr>
          <w:rFonts w:ascii="Calibri" w:hAnsi="Calibri" w:cs="Calibri"/>
          <w:color w:val="000000"/>
          <w:sz w:val="22"/>
          <w:szCs w:val="22"/>
        </w:rPr>
        <w:t xml:space="preserve"> 2: </w:t>
      </w:r>
      <w:r w:rsidR="00263C30">
        <w:rPr>
          <w:rFonts w:ascii="Calibri" w:hAnsi="Calibri" w:cs="Calibri"/>
          <w:color w:val="000000"/>
          <w:sz w:val="22"/>
          <w:szCs w:val="22"/>
        </w:rPr>
        <w:t>Personajes de la historia y la cultura aragonesa</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Introducción y contextualización:</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 historia contemporánea de Aragón está repleta de aragoneses y aragonesas que tuvieron un papel relevante tanto en la evolución histórica, cultural y artística tanto a nivel de Aragón como a nivel nacional. Son muchos los hombres y mujeres que protagonizaron acciones o procesos históricos relevantes, que participaron de movimientos culturales y artísticos o que dejaron una huella imborrable en nuestra cultura.</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 biografía es una herramienta adecuada para dar a conocer de forma pormenorizada a aquellas personas que figuran o merecen figurar entre los protagonistas de la historia más reciente de Aragón, ya sea por su relevancia histórica, artística o cultural, desde el siglo XVIII hasta la actualidad.</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Objetivos didácticos:</w:t>
      </w:r>
      <w:r>
        <w:rPr>
          <w:rFonts w:ascii="Calibri" w:hAnsi="Calibri" w:cs="Calibri"/>
          <w:b w:val="0"/>
          <w:bCs w:val="0"/>
          <w:color w:val="000000"/>
          <w:sz w:val="22"/>
          <w:szCs w:val="22"/>
        </w:rPr>
        <w:t> </w:t>
      </w:r>
    </w:p>
    <w:p w:rsidR="00DF29DF" w:rsidRPr="00263C30" w:rsidRDefault="00263C30" w:rsidP="00263C30">
      <w:pPr>
        <w:pStyle w:val="Prrafodelista"/>
        <w:numPr>
          <w:ilvl w:val="0"/>
          <w:numId w:val="41"/>
        </w:numPr>
        <w:rPr>
          <w:sz w:val="22"/>
          <w:szCs w:val="22"/>
        </w:rPr>
      </w:pPr>
      <w:r w:rsidRPr="00263C30">
        <w:rPr>
          <w:sz w:val="22"/>
          <w:szCs w:val="22"/>
        </w:rPr>
        <w:t>I</w:t>
      </w:r>
      <w:r w:rsidR="00DF29DF" w:rsidRPr="00263C30">
        <w:rPr>
          <w:sz w:val="22"/>
          <w:szCs w:val="22"/>
        </w:rPr>
        <w:t>ndagar sobre las experiencias vitales de aquellas personas que han destacado a lo largo de nuestra historia como referentes políticos, artísticos, literarios o de cualquier otra índole cultural desde el siglo XVIII hasta la actualidad.</w:t>
      </w:r>
    </w:p>
    <w:p w:rsidR="00DF29DF" w:rsidRPr="00263C30" w:rsidRDefault="00DF29DF" w:rsidP="00263C30">
      <w:pPr>
        <w:pStyle w:val="Prrafodelista"/>
        <w:numPr>
          <w:ilvl w:val="0"/>
          <w:numId w:val="41"/>
        </w:numPr>
        <w:rPr>
          <w:sz w:val="22"/>
          <w:szCs w:val="22"/>
        </w:rPr>
      </w:pPr>
      <w:r w:rsidRPr="00263C30">
        <w:rPr>
          <w:sz w:val="22"/>
          <w:szCs w:val="22"/>
        </w:rPr>
        <w:t>Identificar las experiencias vitales más destacadas de los personajes elegidos y contextualizarlas de forma adecuada, atendiendo al momento histórico y cultural en el que se desarrollan.</w:t>
      </w:r>
    </w:p>
    <w:p w:rsidR="00DF29DF" w:rsidRPr="00263C30" w:rsidRDefault="00DF29DF" w:rsidP="00263C30">
      <w:pPr>
        <w:pStyle w:val="Prrafodelista"/>
        <w:numPr>
          <w:ilvl w:val="0"/>
          <w:numId w:val="41"/>
        </w:numPr>
        <w:rPr>
          <w:sz w:val="22"/>
          <w:szCs w:val="22"/>
        </w:rPr>
      </w:pPr>
      <w:r w:rsidRPr="00263C30">
        <w:rPr>
          <w:sz w:val="22"/>
          <w:szCs w:val="22"/>
        </w:rPr>
        <w:t>Ubicar espacialmente los acontecimientos, entendiendo cómo el espacio condicionó el desarrollo o la evolución vital de los personajes.</w:t>
      </w:r>
    </w:p>
    <w:p w:rsidR="00DF29DF" w:rsidRPr="00263C30" w:rsidRDefault="00DF29DF" w:rsidP="00263C30">
      <w:pPr>
        <w:pStyle w:val="Prrafodelista"/>
        <w:numPr>
          <w:ilvl w:val="0"/>
          <w:numId w:val="41"/>
        </w:numPr>
        <w:rPr>
          <w:sz w:val="22"/>
          <w:szCs w:val="22"/>
        </w:rPr>
      </w:pPr>
      <w:r w:rsidRPr="00263C30">
        <w:rPr>
          <w:sz w:val="22"/>
          <w:szCs w:val="22"/>
        </w:rPr>
        <w:t>Relacionar, conocer y valorar el patrimonio material e inmaterial que han legado esos personajes, o su relevancia histórica.</w:t>
      </w:r>
    </w:p>
    <w:p w:rsidR="00DF29DF" w:rsidRPr="00263C30" w:rsidRDefault="00DF29DF" w:rsidP="00263C30">
      <w:pPr>
        <w:pStyle w:val="Prrafodelista"/>
        <w:numPr>
          <w:ilvl w:val="0"/>
          <w:numId w:val="41"/>
        </w:numPr>
        <w:rPr>
          <w:sz w:val="22"/>
          <w:szCs w:val="22"/>
        </w:rPr>
      </w:pPr>
      <w:r w:rsidRPr="00263C30">
        <w:rPr>
          <w:sz w:val="22"/>
          <w:szCs w:val="22"/>
        </w:rPr>
        <w:t>Comprometer al alumnado en el conocimiento histórico y cultural de su realidad más cercana, potenciando no sólo un aprendizaje significativo, sino también su sentimiento de pertenencia e identidad.</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Elementos curriculares involucrados:</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En la realización de esta situación de aprendizaje se van a ver involucrados todos los bloques de saberes ya que a través de las biografías se pretende trabajar de forma transversal la historia, la geografía y la cultura aragonesa más reciente.</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Será imprescindible la profundización en la época histórica (bloque A. Aragón: Historia e identidad) para contextualizar toda la información que se va a analizar. Se verán también implicados aspectos geográficos (bloque B. Aragón: Sociedad y territorio) ya que se pretende conseguir una visión del desarrollo de los acontecimientos, de las experiencias de vida o la influencia del medio en la creación artística. Además, se trabajará en la relación de las producciones de las personas biografiadas con el patrimonio material e inmaterial, o con la cultura aragonesa, con lo que se movilizarán los saberes del bloque C (Patrimonio artístico y cultural de Aragón).</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En cuanto a las competencias clave, en esta situación de aprendizaje, se van a poner en práctica la Competencia en Comunicación Lingüística, que será esencial para la búsqueda de la información, la elaboración y la comunicación de las conclusiones; la Competencia Digital, ya que será imprescindible para la búsqueda de información, su gestión, procesamiento y difusión entre la comunidad educativa; la Competencia Personal, Social y de Aprender a Aprender, que será esencial en el trabajo de grupo; la Competencia Ciudadana, que servirá para comprender la dimensión social y ciudadana de la propia identidad, así como los hechos culturales, históricos y normativos que la determinan; y la Competencia en Conciencia y Expresiones Culturales, que será útil para conocer, apreciar críticamente y respetar el patrimonio cultural y artístico.</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Las competencias específicas relacionadas son las siguientes:</w:t>
      </w:r>
    </w:p>
    <w:p w:rsidR="00DF29DF" w:rsidRDefault="00DF29DF" w:rsidP="00263C30">
      <w:pPr>
        <w:pStyle w:val="Ttulo1"/>
        <w:numPr>
          <w:ilvl w:val="0"/>
          <w:numId w:val="38"/>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CE.CPA.1. Se practicará buscando y seleccionando las fuentes adecuadas para el estudio de la Guerra de la Independencia en Aragón. Está vinculada con el criterio de evaluación 1.1 y 1.2.</w:t>
      </w:r>
    </w:p>
    <w:p w:rsidR="00DF29DF" w:rsidRDefault="00DF29DF" w:rsidP="00263C30">
      <w:pPr>
        <w:pStyle w:val="Ttulo1"/>
        <w:numPr>
          <w:ilvl w:val="0"/>
          <w:numId w:val="38"/>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CE.CPA.2. Se ejercitará con la realización del contexto histórico en las que se realizaron los productos culturales o en las que vivieron sus creadores y creadoras. Esta competencia está vinculada a los criterios de evaluación 2.1 y 2.2.</w:t>
      </w:r>
    </w:p>
    <w:p w:rsidR="00DF29DF" w:rsidRDefault="00DF29DF" w:rsidP="00263C30">
      <w:pPr>
        <w:pStyle w:val="Ttulo1"/>
        <w:numPr>
          <w:ilvl w:val="0"/>
          <w:numId w:val="38"/>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CE.CPA.4. Se ejercitará en el caso de que surjan estudios sobre creadoras aragonesas que desarrollaron su labor artística y literaria en el periodo a estudio. Esta competencia está vinculada con los criterios de evaluación 4.1 y 4.2.</w:t>
      </w:r>
    </w:p>
    <w:p w:rsidR="00DF29DF" w:rsidRDefault="00DF29DF" w:rsidP="00263C30">
      <w:pPr>
        <w:pStyle w:val="Ttulo1"/>
        <w:numPr>
          <w:ilvl w:val="0"/>
          <w:numId w:val="38"/>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CE.CPA.5. Se pondrá en práctica con el estudio de las obras artísticas y/o literarias, poniendo de relieve su relevancia y contextualizándolas. Esta competencia está vinculada con los criterios de evaluación 5.1 y 5.2. </w:t>
      </w:r>
    </w:p>
    <w:p w:rsidR="00DF29DF" w:rsidRDefault="00DF29DF" w:rsidP="00263C30">
      <w:pPr>
        <w:pStyle w:val="Ttulo1"/>
        <w:numPr>
          <w:ilvl w:val="0"/>
          <w:numId w:val="38"/>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 xml:space="preserve">CE.CPA.6. Se ejercitará con el análisis de las distintas obras artísticas o literarias como parte del patrimonio </w:t>
      </w:r>
      <w:proofErr w:type="spellStart"/>
      <w:r>
        <w:rPr>
          <w:rFonts w:ascii="Calibri" w:hAnsi="Calibri" w:cs="Calibri"/>
          <w:b w:val="0"/>
          <w:bCs w:val="0"/>
          <w:color w:val="000000"/>
          <w:sz w:val="22"/>
          <w:szCs w:val="22"/>
        </w:rPr>
        <w:t>patrimonio</w:t>
      </w:r>
      <w:proofErr w:type="spellEnd"/>
      <w:r>
        <w:rPr>
          <w:rFonts w:ascii="Calibri" w:hAnsi="Calibri" w:cs="Calibri"/>
          <w:b w:val="0"/>
          <w:bCs w:val="0"/>
          <w:color w:val="000000"/>
          <w:sz w:val="22"/>
          <w:szCs w:val="22"/>
        </w:rPr>
        <w:t xml:space="preserve"> material o inmaterial de nuestro territorio. Además, se desarrollará el interés por las iniciativas destinadas a conservar este patrimonio. Estas competencias están vinculadas a los criterios de evaluación 6.1.</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Conexiones con otras materias:</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Esta situación de aprendizaje se vincula con la materia de Lengua Castellana y Literatura, ya que es vital para la comprensión oral y escrita, así como para la comunicación de los resultados; tiene relación con las materias de Historia del Mundo Contemporáneo e Historia de España, ya que comparten muchos contenidos y se complementan; tiene conexión con Historia del Arte y Literatura Universal, ya que comparten el estudio del patrimonio.</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Descripción de la actividad:</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 primera sesión se dedicará a la presentación del trabajo. Se informará al alumnado de que el objetivo es indagar en la vida y obra de un personaje (hombre o mujer) de Aragón relevante, desde el siglo XVIII hasta la actualidad.</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El alumnado se agrupará en parejas o pequeños grupos de hasta 3 personas. Cada uno de los grupos elegirá una persona que considere relevante y realizará una pequeña biografía basándose como mínimo en las siguientes cuestiones:</w:t>
      </w:r>
    </w:p>
    <w:p w:rsidR="00DF29DF" w:rsidRDefault="00DF29DF" w:rsidP="00263C30">
      <w:pPr>
        <w:pStyle w:val="Ttulo1"/>
        <w:numPr>
          <w:ilvl w:val="0"/>
          <w:numId w:val="37"/>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¿Quién es la persona que has elegido?</w:t>
      </w:r>
    </w:p>
    <w:p w:rsidR="00DF29DF" w:rsidRDefault="00DF29DF" w:rsidP="00263C30">
      <w:pPr>
        <w:pStyle w:val="Ttulo1"/>
        <w:numPr>
          <w:ilvl w:val="0"/>
          <w:numId w:val="37"/>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¿Por qué la has elegido?</w:t>
      </w:r>
    </w:p>
    <w:p w:rsidR="00DF29DF" w:rsidRDefault="00DF29DF" w:rsidP="00263C30">
      <w:pPr>
        <w:pStyle w:val="Ttulo1"/>
        <w:numPr>
          <w:ilvl w:val="0"/>
          <w:numId w:val="37"/>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Hitos relevantes y experiencias de vida.</w:t>
      </w:r>
    </w:p>
    <w:p w:rsidR="00DF29DF" w:rsidRDefault="00DF29DF" w:rsidP="00263C30">
      <w:pPr>
        <w:pStyle w:val="Ttulo1"/>
        <w:numPr>
          <w:ilvl w:val="0"/>
          <w:numId w:val="37"/>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Contextualización histórica, geográfica y cultural de su vida y/u obra</w:t>
      </w:r>
    </w:p>
    <w:p w:rsidR="00DF29DF" w:rsidRDefault="00DF29DF" w:rsidP="00263C30">
      <w:pPr>
        <w:pStyle w:val="Ttulo1"/>
        <w:numPr>
          <w:ilvl w:val="0"/>
          <w:numId w:val="37"/>
        </w:numPr>
        <w:spacing w:before="0" w:beforeAutospacing="0" w:after="160" w:afterAutospacing="0" w:line="259" w:lineRule="auto"/>
        <w:jc w:val="both"/>
        <w:textAlignment w:val="baseline"/>
        <w:rPr>
          <w:rFonts w:ascii="Calibri" w:hAnsi="Calibri" w:cs="Calibri"/>
          <w:color w:val="000000"/>
        </w:rPr>
      </w:pPr>
      <w:r>
        <w:rPr>
          <w:rFonts w:ascii="Calibri" w:hAnsi="Calibri" w:cs="Calibri"/>
          <w:b w:val="0"/>
          <w:bCs w:val="0"/>
          <w:color w:val="000000"/>
          <w:sz w:val="22"/>
          <w:szCs w:val="22"/>
        </w:rPr>
        <w:t>Influencia o impacto de ese personaje en la historia, cultura y patrimonio de Aragón.</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 ayuda del docente será fundamental para los equipos. Se encargará de orientar el trabajo y suministrará asesoramiento a los estudiantes para que alcancen los saberes y las competencias deseadas. Al mismo tiempo, evaluará de forma continua la actividad del alumnado en función del cumplimiento de los objetivos marcados utilizando rúbricas o listas de cotejo.</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 xml:space="preserve">Los productos elaborados por los diferentes grupos serán presentados a la clase, pudiéndose establecer un debate que servirá para mejorar el producto final. Cada grupo deberá presentar un trabajo por escrito, recogiendo los contenidos investigados y su plasmación en una pequeña biografía. Asimismo, una vez corregido el documento y después de haber proporcionado el pertinente retroalimentación, cada grupo grabará un </w:t>
      </w:r>
      <w:r>
        <w:rPr>
          <w:rFonts w:ascii="Calibri" w:hAnsi="Calibri" w:cs="Calibri"/>
          <w:b w:val="0"/>
          <w:bCs w:val="0"/>
          <w:i/>
          <w:iCs/>
          <w:color w:val="000000"/>
          <w:sz w:val="22"/>
          <w:szCs w:val="22"/>
        </w:rPr>
        <w:t>podcast</w:t>
      </w:r>
      <w:r>
        <w:rPr>
          <w:rFonts w:ascii="Calibri" w:hAnsi="Calibri" w:cs="Calibri"/>
          <w:b w:val="0"/>
          <w:bCs w:val="0"/>
          <w:color w:val="000000"/>
          <w:sz w:val="22"/>
          <w:szCs w:val="22"/>
        </w:rPr>
        <w:t xml:space="preserve"> (de una duración de no más de 7 minutos) que servirá de apoyo para realizar una exposición final donde se recoja de forma sintética los principales logros, características o experiencias de vida de cada personaje, una imagen representativa de la persona y de su obra, así como un código QR (realidad aumentada)que dé acceso al podcast donde el alumnado expondrá de forma más amplia la biografía de cada uno de los personajes.</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La exposición se expondrá en uno de los espacios del centro dedicados para tal fin, potenciando la organización de visitas guiadas con otros niveles educativos para potenciar el aprendizaje entre iguales y convirtiendo al alumnado en protagonista de su propio aprendizaje.</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Metodología y estrategias didácticas:</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Esta situación de aprendizaje requiere el trabajo en equipo, en grupos que pueden formar de 2 a 3 alumnos</w:t>
      </w:r>
      <w:r w:rsidR="004A2E39">
        <w:rPr>
          <w:rFonts w:ascii="Calibri" w:hAnsi="Calibri" w:cs="Calibri"/>
          <w:b w:val="0"/>
          <w:bCs w:val="0"/>
          <w:color w:val="000000"/>
          <w:sz w:val="22"/>
          <w:szCs w:val="22"/>
        </w:rPr>
        <w:t xml:space="preserve"> o alumnas</w:t>
      </w:r>
      <w:r>
        <w:rPr>
          <w:rFonts w:ascii="Calibri" w:hAnsi="Calibri" w:cs="Calibri"/>
          <w:b w:val="0"/>
          <w:bCs w:val="0"/>
          <w:color w:val="000000"/>
          <w:sz w:val="22"/>
          <w:szCs w:val="22"/>
        </w:rPr>
        <w:t>. Al plantear un trabajo en grupo, se abren nuevas posibilidades para desarrollar otras estrategias didácticas, como el Aprendizaje Cooperativo, donde los alumnos</w:t>
      </w:r>
      <w:r w:rsidR="004A2E39">
        <w:rPr>
          <w:rFonts w:ascii="Calibri" w:hAnsi="Calibri" w:cs="Calibri"/>
          <w:b w:val="0"/>
          <w:bCs w:val="0"/>
          <w:color w:val="000000"/>
          <w:sz w:val="22"/>
          <w:szCs w:val="22"/>
        </w:rPr>
        <w:t xml:space="preserve"> y las alumnas</w:t>
      </w:r>
      <w:r>
        <w:rPr>
          <w:rFonts w:ascii="Calibri" w:hAnsi="Calibri" w:cs="Calibri"/>
          <w:b w:val="0"/>
          <w:bCs w:val="0"/>
          <w:color w:val="000000"/>
          <w:sz w:val="22"/>
          <w:szCs w:val="22"/>
        </w:rPr>
        <w:t xml:space="preserve"> adopten un papel principal, interactúen entre ellos, planteen estrategias para abordar su trabajo, planifiquen, organicen y evalúen el trabajo de cada uno, adquiriendo una corresponsabilidad en su tarea, pues el resultado afecta al grupo. El aprendizaje cooperativo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shd w:val="clear" w:color="auto" w:fill="FFFFFF"/>
        </w:rPr>
        <w:t>También se desarrollarán procesos de trabajo individual, al dividirse algunas de las tareas y tenerlas que asumir una sola persona.</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Atención a las diferencias individuales:</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rPr>
        <w:t>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 desempeña un papel fundamental para la integración del grupo y la cohesión de los grupos.</w:t>
      </w:r>
    </w:p>
    <w:p w:rsidR="00DF29DF" w:rsidRDefault="00DF29DF" w:rsidP="005661F8">
      <w:pPr>
        <w:pStyle w:val="Ttulo1"/>
        <w:spacing w:before="0" w:beforeAutospacing="0" w:after="160" w:afterAutospacing="0" w:line="259" w:lineRule="auto"/>
        <w:jc w:val="both"/>
      </w:pPr>
      <w:r>
        <w:rPr>
          <w:rFonts w:ascii="Calibri" w:hAnsi="Calibri" w:cs="Calibri"/>
          <w:color w:val="000000"/>
          <w:sz w:val="22"/>
          <w:szCs w:val="22"/>
        </w:rPr>
        <w:t>Recomendaciones para la evaluación formativa:</w:t>
      </w:r>
      <w:r>
        <w:rPr>
          <w:rFonts w:ascii="Calibri" w:hAnsi="Calibri" w:cs="Calibri"/>
          <w:b w:val="0"/>
          <w:bCs w:val="0"/>
          <w:color w:val="000000"/>
          <w:sz w:val="22"/>
          <w:szCs w:val="22"/>
        </w:rPr>
        <w:t> </w:t>
      </w:r>
    </w:p>
    <w:p w:rsidR="00DF29DF" w:rsidRDefault="00DF29DF" w:rsidP="005661F8">
      <w:pPr>
        <w:pStyle w:val="Ttulo1"/>
        <w:spacing w:before="0" w:beforeAutospacing="0" w:after="160" w:afterAutospacing="0" w:line="259" w:lineRule="auto"/>
        <w:ind w:right="-60"/>
        <w:jc w:val="both"/>
      </w:pPr>
      <w:r>
        <w:rPr>
          <w:rFonts w:ascii="Calibri" w:hAnsi="Calibri" w:cs="Calibri"/>
          <w:b w:val="0"/>
          <w:bCs w:val="0"/>
          <w:color w:val="000000"/>
          <w:sz w:val="22"/>
          <w:szCs w:val="22"/>
          <w:shd w:val="clear" w:color="auto" w:fill="FFFFFF"/>
        </w:rPr>
        <w:t>La evaluación por parte del docente se hará de dos maneras:</w:t>
      </w:r>
    </w:p>
    <w:p w:rsidR="00DF29DF" w:rsidRDefault="00DF29DF" w:rsidP="00263C30">
      <w:pPr>
        <w:pStyle w:val="Ttulo1"/>
        <w:numPr>
          <w:ilvl w:val="0"/>
          <w:numId w:val="36"/>
        </w:numPr>
        <w:spacing w:before="0" w:beforeAutospacing="0" w:after="160" w:afterAutospacing="0" w:line="259" w:lineRule="auto"/>
        <w:ind w:right="-60"/>
        <w:jc w:val="both"/>
        <w:textAlignment w:val="baseline"/>
        <w:rPr>
          <w:rFonts w:ascii="Calibri" w:hAnsi="Calibri" w:cs="Calibri"/>
          <w:color w:val="000000"/>
        </w:rPr>
      </w:pPr>
      <w:r>
        <w:rPr>
          <w:rFonts w:ascii="Calibri" w:hAnsi="Calibri" w:cs="Calibri"/>
          <w:b w:val="0"/>
          <w:bCs w:val="0"/>
          <w:color w:val="000000"/>
          <w:sz w:val="22"/>
          <w:szCs w:val="22"/>
          <w:shd w:val="clear" w:color="auto" w:fill="FFFFFF"/>
        </w:rPr>
        <w:t>Una continua, en las diferentes fases del proyecto para resolver dificultades que se vayan planteando. Esta se realizará mediante una hoja de control o cotejo.</w:t>
      </w:r>
    </w:p>
    <w:p w:rsidR="00DF29DF" w:rsidRDefault="00DF29DF" w:rsidP="00263C30">
      <w:pPr>
        <w:pStyle w:val="Ttulo1"/>
        <w:numPr>
          <w:ilvl w:val="0"/>
          <w:numId w:val="36"/>
        </w:numPr>
        <w:spacing w:before="0" w:beforeAutospacing="0" w:after="160" w:afterAutospacing="0" w:line="259" w:lineRule="auto"/>
        <w:ind w:right="-60"/>
        <w:jc w:val="both"/>
        <w:textAlignment w:val="baseline"/>
        <w:rPr>
          <w:rFonts w:ascii="Calibri" w:hAnsi="Calibri" w:cs="Calibri"/>
          <w:color w:val="000000"/>
        </w:rPr>
      </w:pPr>
      <w:r>
        <w:rPr>
          <w:rFonts w:ascii="Calibri" w:hAnsi="Calibri" w:cs="Calibri"/>
          <w:b w:val="0"/>
          <w:bCs w:val="0"/>
          <w:color w:val="000000"/>
          <w:sz w:val="22"/>
          <w:szCs w:val="22"/>
          <w:shd w:val="clear" w:color="auto" w:fill="FFFFFF"/>
        </w:rPr>
        <w:t>Otra, que evaluará el producto final a través de una rúbrica que atenderá a las diferentes competencias y al grado de adquisición de las mismas.</w:t>
      </w:r>
    </w:p>
    <w:p w:rsidR="00DF29DF" w:rsidRDefault="00DF29DF" w:rsidP="005661F8">
      <w:pPr>
        <w:pStyle w:val="Ttulo1"/>
        <w:spacing w:before="0" w:beforeAutospacing="0" w:after="160" w:afterAutospacing="0" w:line="259" w:lineRule="auto"/>
        <w:jc w:val="both"/>
      </w:pPr>
      <w:r>
        <w:rPr>
          <w:rFonts w:ascii="Calibri" w:hAnsi="Calibri" w:cs="Calibri"/>
          <w:b w:val="0"/>
          <w:bCs w:val="0"/>
          <w:color w:val="000000"/>
          <w:sz w:val="22"/>
          <w:szCs w:val="22"/>
          <w:shd w:val="clear" w:color="auto" w:fill="FFFFFF"/>
        </w:rPr>
        <w:t>Además, se puede realizar una autoevaluación, donde el alumnado (también el docente), evalúe algunos aspectos de su trabajo, con la finalidad de que reflexione sobre el proceso que ha seguido para trabajar de forma individual y colaborativa. </w:t>
      </w:r>
    </w:p>
    <w:p w:rsidR="00DF29DF" w:rsidRPr="00E80117" w:rsidRDefault="00DF29DF" w:rsidP="00263C30">
      <w:pPr>
        <w:pStyle w:val="Ttulo1"/>
        <w:spacing w:before="0" w:beforeAutospacing="0" w:after="160" w:afterAutospacing="0" w:line="259" w:lineRule="auto"/>
        <w:jc w:val="both"/>
      </w:pPr>
      <w:r>
        <w:rPr>
          <w:rFonts w:ascii="Calibri" w:hAnsi="Calibri" w:cs="Calibri"/>
          <w:b w:val="0"/>
          <w:bCs w:val="0"/>
          <w:color w:val="000000"/>
          <w:sz w:val="22"/>
          <w:szCs w:val="22"/>
          <w:shd w:val="clear" w:color="auto" w:fill="FFFFFF"/>
        </w:rPr>
        <w:t>También se puede llevar a cabo un proceso de coevaluación, en otras palabras, de evaluación 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p>
    <w:p w:rsidR="008B2F92" w:rsidRPr="00E80117" w:rsidRDefault="00E80117" w:rsidP="005661F8">
      <w:pPr>
        <w:spacing w:after="160" w:line="259" w:lineRule="auto"/>
        <w:outlineLvl w:val="0"/>
        <w:rPr>
          <w:rFonts w:ascii="Calibri" w:eastAsia="Times New Roman" w:hAnsi="Calibri" w:cs="Calibri"/>
          <w:b/>
          <w:bCs/>
          <w:kern w:val="36"/>
          <w:sz w:val="32"/>
          <w:szCs w:val="32"/>
          <w:lang w:eastAsia="es-ES_tradnl"/>
        </w:rPr>
      </w:pPr>
      <w:r w:rsidRPr="00E80117">
        <w:rPr>
          <w:rFonts w:ascii="Calibri" w:eastAsia="Times New Roman" w:hAnsi="Calibri" w:cs="Calibri"/>
          <w:b/>
          <w:bCs/>
          <w:kern w:val="36"/>
          <w:sz w:val="32"/>
          <w:szCs w:val="32"/>
          <w:lang w:eastAsia="es-ES_tradnl"/>
        </w:rPr>
        <w:t>V. Referencias</w:t>
      </w:r>
    </w:p>
    <w:p w:rsidR="00E80117" w:rsidRPr="00E80117" w:rsidRDefault="00E80117" w:rsidP="005661F8">
      <w:pPr>
        <w:spacing w:after="160" w:line="259" w:lineRule="auto"/>
        <w:ind w:left="709" w:hanging="709"/>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Fernández Clemente, </w:t>
      </w:r>
      <w:proofErr w:type="gramStart"/>
      <w:r w:rsidRPr="00E80117">
        <w:rPr>
          <w:rFonts w:ascii="Calibri" w:eastAsia="Times New Roman" w:hAnsi="Calibri" w:cs="Calibri"/>
          <w:sz w:val="22"/>
          <w:szCs w:val="22"/>
          <w:lang w:eastAsia="es-ES_tradnl"/>
        </w:rPr>
        <w:t>E.(</w:t>
      </w:r>
      <w:proofErr w:type="gramEnd"/>
      <w:r w:rsidRPr="00E80117">
        <w:rPr>
          <w:rFonts w:ascii="Calibri" w:eastAsia="Times New Roman" w:hAnsi="Calibri" w:cs="Calibri"/>
          <w:sz w:val="22"/>
          <w:szCs w:val="22"/>
          <w:lang w:eastAsia="es-ES_tradnl"/>
        </w:rPr>
        <w:t>2008).</w:t>
      </w:r>
      <w:r w:rsidRPr="00E80117">
        <w:rPr>
          <w:rFonts w:ascii="Calibri" w:eastAsia="Times New Roman" w:hAnsi="Calibri" w:cs="Calibri"/>
          <w:i/>
          <w:iCs/>
          <w:sz w:val="22"/>
          <w:szCs w:val="22"/>
          <w:lang w:eastAsia="es-ES_tradnl"/>
        </w:rPr>
        <w:t xml:space="preserve"> Historia de Aragón</w:t>
      </w:r>
      <w:r w:rsidRPr="00E80117">
        <w:rPr>
          <w:rFonts w:ascii="Calibri" w:eastAsia="Times New Roman" w:hAnsi="Calibri" w:cs="Calibri"/>
          <w:sz w:val="22"/>
          <w:szCs w:val="22"/>
          <w:lang w:eastAsia="es-ES_tradnl"/>
        </w:rPr>
        <w:t>. Madrid. La Esfera de los Libros.</w:t>
      </w:r>
    </w:p>
    <w:p w:rsidR="00E80117" w:rsidRPr="00E80117" w:rsidRDefault="00E80117" w:rsidP="00263C30">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Franco Aliaga, T. (2010). </w:t>
      </w:r>
      <w:r w:rsidRPr="00E80117">
        <w:rPr>
          <w:rFonts w:ascii="Calibri" w:eastAsia="Times New Roman" w:hAnsi="Calibri" w:cs="Calibri"/>
          <w:i/>
          <w:iCs/>
          <w:sz w:val="22"/>
          <w:szCs w:val="22"/>
          <w:lang w:eastAsia="es-ES_tradnl"/>
        </w:rPr>
        <w:t>Geografía de España. Física, Humana y Económica</w:t>
      </w:r>
      <w:r w:rsidRPr="00E80117">
        <w:rPr>
          <w:rFonts w:ascii="Calibri" w:eastAsia="Times New Roman" w:hAnsi="Calibri" w:cs="Calibri"/>
          <w:sz w:val="22"/>
          <w:szCs w:val="22"/>
          <w:lang w:eastAsia="es-ES_tradnl"/>
        </w:rPr>
        <w:t xml:space="preserve">. Madrid. Proyectos </w:t>
      </w:r>
      <w:proofErr w:type="spellStart"/>
      <w:r w:rsidRPr="00E80117">
        <w:rPr>
          <w:rFonts w:ascii="Calibri" w:eastAsia="Times New Roman" w:hAnsi="Calibri" w:cs="Calibri"/>
          <w:sz w:val="22"/>
          <w:szCs w:val="22"/>
          <w:lang w:eastAsia="es-ES_tradnl"/>
        </w:rPr>
        <w:t>Córydon</w:t>
      </w:r>
      <w:proofErr w:type="spellEnd"/>
    </w:p>
    <w:p w:rsidR="00EF0FD8" w:rsidRPr="000123C2" w:rsidRDefault="00E80117" w:rsidP="000123C2">
      <w:pPr>
        <w:spacing w:after="160" w:line="259" w:lineRule="auto"/>
        <w:jc w:val="both"/>
        <w:rPr>
          <w:rFonts w:ascii="Times New Roman" w:eastAsia="Times New Roman" w:hAnsi="Times New Roman" w:cs="Times New Roman"/>
          <w:lang w:eastAsia="es-ES_tradnl"/>
        </w:rPr>
      </w:pPr>
      <w:r w:rsidRPr="00E80117">
        <w:rPr>
          <w:rFonts w:ascii="Calibri" w:eastAsia="Times New Roman" w:hAnsi="Calibri" w:cs="Calibri"/>
          <w:sz w:val="22"/>
          <w:szCs w:val="22"/>
          <w:lang w:eastAsia="es-ES_tradnl"/>
        </w:rPr>
        <w:t xml:space="preserve">Hernández Cardona, F. X. (2002). </w:t>
      </w:r>
      <w:r w:rsidRPr="00E80117">
        <w:rPr>
          <w:rFonts w:ascii="Calibri" w:eastAsia="Times New Roman" w:hAnsi="Calibri" w:cs="Calibri"/>
          <w:i/>
          <w:iCs/>
          <w:sz w:val="22"/>
          <w:szCs w:val="22"/>
          <w:lang w:eastAsia="es-ES_tradnl"/>
        </w:rPr>
        <w:t xml:space="preserve">Didáctica de las Ciencias Sociales, Geografía e Historia. </w:t>
      </w:r>
      <w:r w:rsidRPr="00E80117">
        <w:rPr>
          <w:rFonts w:ascii="Calibri" w:eastAsia="Times New Roman" w:hAnsi="Calibri" w:cs="Calibri"/>
          <w:sz w:val="22"/>
          <w:szCs w:val="22"/>
          <w:lang w:eastAsia="es-ES_tradnl"/>
        </w:rPr>
        <w:t xml:space="preserve">Barcelona. Ed. </w:t>
      </w:r>
      <w:proofErr w:type="spellStart"/>
      <w:r w:rsidRPr="00E80117">
        <w:rPr>
          <w:rFonts w:ascii="Calibri" w:eastAsia="Times New Roman" w:hAnsi="Calibri" w:cs="Calibri"/>
          <w:sz w:val="22"/>
          <w:szCs w:val="22"/>
          <w:lang w:eastAsia="es-ES_tradnl"/>
        </w:rPr>
        <w:t>Graó</w:t>
      </w:r>
      <w:proofErr w:type="spellEnd"/>
      <w:r w:rsidRPr="00E80117">
        <w:rPr>
          <w:rFonts w:ascii="Calibri" w:eastAsia="Times New Roman" w:hAnsi="Calibri" w:cs="Calibri"/>
          <w:sz w:val="22"/>
          <w:szCs w:val="22"/>
          <w:lang w:eastAsia="es-ES_tradnl"/>
        </w:rPr>
        <w:t>.</w:t>
      </w:r>
    </w:p>
    <w:sectPr w:rsidR="00EF0FD8" w:rsidRPr="000123C2" w:rsidSect="00AF47E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5E" w:rsidRDefault="00F1235E" w:rsidP="00E43579">
      <w:r>
        <w:separator/>
      </w:r>
    </w:p>
  </w:endnote>
  <w:endnote w:type="continuationSeparator" w:id="0">
    <w:p w:rsidR="00F1235E" w:rsidRDefault="00F1235E" w:rsidP="00E4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5E" w:rsidRDefault="00F1235E" w:rsidP="00E43579">
      <w:r>
        <w:separator/>
      </w:r>
    </w:p>
  </w:footnote>
  <w:footnote w:type="continuationSeparator" w:id="0">
    <w:p w:rsidR="00F1235E" w:rsidRDefault="00F1235E" w:rsidP="00E4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79" w:rsidRDefault="00E43579">
    <w:pPr>
      <w:pStyle w:val="Encabezado"/>
    </w:pPr>
    <w:r w:rsidRPr="00E43579">
      <w:rPr>
        <w:noProof/>
        <w:lang w:eastAsia="es-ES"/>
      </w:rPr>
      <w:drawing>
        <wp:anchor distT="0" distB="0" distL="114300" distR="114300" simplePos="0" relativeHeight="251659264" behindDoc="1" locked="0" layoutInCell="1" allowOverlap="1">
          <wp:simplePos x="0" y="0"/>
          <wp:positionH relativeFrom="column">
            <wp:posOffset>-107950</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61F"/>
    <w:multiLevelType w:val="multilevel"/>
    <w:tmpl w:val="D3C4B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E69BA"/>
    <w:multiLevelType w:val="multilevel"/>
    <w:tmpl w:val="BB30AF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403"/>
    <w:multiLevelType w:val="multilevel"/>
    <w:tmpl w:val="3B00B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1602F"/>
    <w:multiLevelType w:val="multilevel"/>
    <w:tmpl w:val="65A4BF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D4BFC"/>
    <w:multiLevelType w:val="hybridMultilevel"/>
    <w:tmpl w:val="6E2AC8E4"/>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05B3657"/>
    <w:multiLevelType w:val="multilevel"/>
    <w:tmpl w:val="AD621012"/>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B32FB"/>
    <w:multiLevelType w:val="multilevel"/>
    <w:tmpl w:val="02B66B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AC70350"/>
    <w:multiLevelType w:val="multilevel"/>
    <w:tmpl w:val="71E27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44CDD"/>
    <w:multiLevelType w:val="multilevel"/>
    <w:tmpl w:val="FC5C1412"/>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C221B"/>
    <w:multiLevelType w:val="multilevel"/>
    <w:tmpl w:val="45BCAC5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418F9"/>
    <w:multiLevelType w:val="multilevel"/>
    <w:tmpl w:val="6B5E58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400D8"/>
    <w:multiLevelType w:val="multilevel"/>
    <w:tmpl w:val="3A761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63249"/>
    <w:multiLevelType w:val="hybridMultilevel"/>
    <w:tmpl w:val="B7769A3C"/>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3BA4A66"/>
    <w:multiLevelType w:val="multilevel"/>
    <w:tmpl w:val="BBBCB5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854A9"/>
    <w:multiLevelType w:val="multilevel"/>
    <w:tmpl w:val="36409D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A3985"/>
    <w:multiLevelType w:val="multilevel"/>
    <w:tmpl w:val="CF22D9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679FF"/>
    <w:multiLevelType w:val="multilevel"/>
    <w:tmpl w:val="D9EAA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F1C8D"/>
    <w:multiLevelType w:val="multilevel"/>
    <w:tmpl w:val="059C95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E74E4"/>
    <w:multiLevelType w:val="hybridMultilevel"/>
    <w:tmpl w:val="45FADCA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5146B3B"/>
    <w:multiLevelType w:val="multilevel"/>
    <w:tmpl w:val="1778AC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754E1"/>
    <w:multiLevelType w:val="multilevel"/>
    <w:tmpl w:val="FCA276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D6A86"/>
    <w:multiLevelType w:val="multilevel"/>
    <w:tmpl w:val="20DC120A"/>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E43CD"/>
    <w:multiLevelType w:val="multilevel"/>
    <w:tmpl w:val="8D9C2E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9280A"/>
    <w:multiLevelType w:val="multilevel"/>
    <w:tmpl w:val="91CEF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31F83"/>
    <w:multiLevelType w:val="hybridMultilevel"/>
    <w:tmpl w:val="48B83A34"/>
    <w:lvl w:ilvl="0" w:tplc="069846E2">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8330CE3"/>
    <w:multiLevelType w:val="multilevel"/>
    <w:tmpl w:val="1D6066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771C4"/>
    <w:multiLevelType w:val="hybridMultilevel"/>
    <w:tmpl w:val="8FFC2258"/>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CD84519"/>
    <w:multiLevelType w:val="multilevel"/>
    <w:tmpl w:val="0FFCA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57005"/>
    <w:multiLevelType w:val="multilevel"/>
    <w:tmpl w:val="9C8893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1472B"/>
    <w:multiLevelType w:val="hybridMultilevel"/>
    <w:tmpl w:val="E1DE90CA"/>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840636F"/>
    <w:multiLevelType w:val="multilevel"/>
    <w:tmpl w:val="E4D68850"/>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866BC"/>
    <w:multiLevelType w:val="multilevel"/>
    <w:tmpl w:val="2C9CB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50F43"/>
    <w:multiLevelType w:val="multilevel"/>
    <w:tmpl w:val="69545C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26C9D"/>
    <w:multiLevelType w:val="multilevel"/>
    <w:tmpl w:val="15C21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C42F6"/>
    <w:multiLevelType w:val="multilevel"/>
    <w:tmpl w:val="5302E1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D0C4C"/>
    <w:multiLevelType w:val="multilevel"/>
    <w:tmpl w:val="6BA87120"/>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71AB0"/>
    <w:multiLevelType w:val="multilevel"/>
    <w:tmpl w:val="23EEB8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41D77"/>
    <w:multiLevelType w:val="multilevel"/>
    <w:tmpl w:val="2C344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96944"/>
    <w:multiLevelType w:val="hybridMultilevel"/>
    <w:tmpl w:val="2632A9E2"/>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CCF0BC9"/>
    <w:multiLevelType w:val="multilevel"/>
    <w:tmpl w:val="7B2A620E"/>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F6E33"/>
    <w:multiLevelType w:val="hybridMultilevel"/>
    <w:tmpl w:val="EFBA479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24B7D6C"/>
    <w:multiLevelType w:val="hybridMultilevel"/>
    <w:tmpl w:val="EAB22FA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3240F01"/>
    <w:multiLevelType w:val="multilevel"/>
    <w:tmpl w:val="AF3404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22C40"/>
    <w:multiLevelType w:val="multilevel"/>
    <w:tmpl w:val="9C586540"/>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580099"/>
    <w:multiLevelType w:val="hybridMultilevel"/>
    <w:tmpl w:val="BE463466"/>
    <w:lvl w:ilvl="0" w:tplc="1BDC4A3C">
      <w:start w:val="1"/>
      <w:numFmt w:val="bullet"/>
      <w:lvlText w:val=""/>
      <w:lvlJc w:val="left"/>
      <w:pPr>
        <w:ind w:left="720" w:hanging="360"/>
      </w:pPr>
      <w:rPr>
        <w:rFonts w:ascii="Symbol" w:hAnsi="Symbol" w:hint="default"/>
      </w:rPr>
    </w:lvl>
    <w:lvl w:ilvl="1" w:tplc="A68A9B3A">
      <w:numFmt w:val="bullet"/>
      <w:lvlText w:val="-"/>
      <w:lvlJc w:val="left"/>
      <w:pPr>
        <w:ind w:left="1440" w:hanging="360"/>
      </w:pPr>
      <w:rPr>
        <w:rFonts w:ascii="Calibri" w:eastAsia="Times New Roman" w:hAnsi="Calibri" w:cs="Calibri" w:hint="default"/>
        <w:b w:val="0"/>
        <w:color w:val="000000"/>
        <w:sz w:val="22"/>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5725C61"/>
    <w:multiLevelType w:val="multilevel"/>
    <w:tmpl w:val="926E26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0"/>
  </w:num>
  <w:num w:numId="4">
    <w:abstractNumId w:val="6"/>
    <w:lvlOverride w:ilvl="0">
      <w:lvl w:ilvl="0">
        <w:numFmt w:val="upperLetter"/>
        <w:lvlText w:val="%1."/>
        <w:lvlJc w:val="left"/>
      </w:lvl>
    </w:lvlOverride>
  </w:num>
  <w:num w:numId="5">
    <w:abstractNumId w:val="2"/>
  </w:num>
  <w:num w:numId="6">
    <w:abstractNumId w:val="15"/>
  </w:num>
  <w:num w:numId="7">
    <w:abstractNumId w:val="25"/>
  </w:num>
  <w:num w:numId="8">
    <w:abstractNumId w:val="27"/>
  </w:num>
  <w:num w:numId="9">
    <w:abstractNumId w:val="17"/>
  </w:num>
  <w:num w:numId="10">
    <w:abstractNumId w:val="31"/>
  </w:num>
  <w:num w:numId="11">
    <w:abstractNumId w:val="16"/>
  </w:num>
  <w:num w:numId="12">
    <w:abstractNumId w:val="21"/>
  </w:num>
  <w:num w:numId="13">
    <w:abstractNumId w:val="14"/>
  </w:num>
  <w:num w:numId="14">
    <w:abstractNumId w:val="13"/>
  </w:num>
  <w:num w:numId="15">
    <w:abstractNumId w:val="35"/>
  </w:num>
  <w:num w:numId="16">
    <w:abstractNumId w:val="20"/>
  </w:num>
  <w:num w:numId="17">
    <w:abstractNumId w:val="34"/>
  </w:num>
  <w:num w:numId="18">
    <w:abstractNumId w:val="42"/>
  </w:num>
  <w:num w:numId="19">
    <w:abstractNumId w:val="3"/>
  </w:num>
  <w:num w:numId="20">
    <w:abstractNumId w:val="19"/>
  </w:num>
  <w:num w:numId="21">
    <w:abstractNumId w:val="37"/>
  </w:num>
  <w:num w:numId="22">
    <w:abstractNumId w:val="1"/>
  </w:num>
  <w:num w:numId="23">
    <w:abstractNumId w:val="28"/>
  </w:num>
  <w:num w:numId="24">
    <w:abstractNumId w:val="10"/>
  </w:num>
  <w:num w:numId="25">
    <w:abstractNumId w:val="11"/>
  </w:num>
  <w:num w:numId="26">
    <w:abstractNumId w:val="45"/>
  </w:num>
  <w:num w:numId="27">
    <w:abstractNumId w:val="36"/>
  </w:num>
  <w:num w:numId="28">
    <w:abstractNumId w:val="32"/>
  </w:num>
  <w:num w:numId="29">
    <w:abstractNumId w:val="7"/>
  </w:num>
  <w:num w:numId="30">
    <w:abstractNumId w:val="23"/>
  </w:num>
  <w:num w:numId="31">
    <w:abstractNumId w:val="40"/>
  </w:num>
  <w:num w:numId="32">
    <w:abstractNumId w:val="26"/>
  </w:num>
  <w:num w:numId="33">
    <w:abstractNumId w:val="12"/>
  </w:num>
  <w:num w:numId="34">
    <w:abstractNumId w:val="18"/>
  </w:num>
  <w:num w:numId="35">
    <w:abstractNumId w:val="41"/>
  </w:num>
  <w:num w:numId="36">
    <w:abstractNumId w:val="8"/>
  </w:num>
  <w:num w:numId="37">
    <w:abstractNumId w:val="9"/>
  </w:num>
  <w:num w:numId="38">
    <w:abstractNumId w:val="5"/>
  </w:num>
  <w:num w:numId="39">
    <w:abstractNumId w:val="44"/>
  </w:num>
  <w:num w:numId="40">
    <w:abstractNumId w:val="24"/>
  </w:num>
  <w:num w:numId="41">
    <w:abstractNumId w:val="29"/>
  </w:num>
  <w:num w:numId="42">
    <w:abstractNumId w:val="43"/>
  </w:num>
  <w:num w:numId="43">
    <w:abstractNumId w:val="4"/>
  </w:num>
  <w:num w:numId="44">
    <w:abstractNumId w:val="30"/>
  </w:num>
  <w:num w:numId="45">
    <w:abstractNumId w:val="39"/>
  </w:num>
  <w:num w:numId="46">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17"/>
    <w:rsid w:val="000123C2"/>
    <w:rsid w:val="00016233"/>
    <w:rsid w:val="000949DA"/>
    <w:rsid w:val="000C087D"/>
    <w:rsid w:val="0011388D"/>
    <w:rsid w:val="00114EC3"/>
    <w:rsid w:val="00147BD5"/>
    <w:rsid w:val="00151786"/>
    <w:rsid w:val="001759D7"/>
    <w:rsid w:val="00176E7C"/>
    <w:rsid w:val="002529B3"/>
    <w:rsid w:val="00263C30"/>
    <w:rsid w:val="00267BD2"/>
    <w:rsid w:val="00273534"/>
    <w:rsid w:val="002818E2"/>
    <w:rsid w:val="002A323F"/>
    <w:rsid w:val="00306F35"/>
    <w:rsid w:val="003342E0"/>
    <w:rsid w:val="003356B7"/>
    <w:rsid w:val="003C052A"/>
    <w:rsid w:val="004A2E39"/>
    <w:rsid w:val="00564DAC"/>
    <w:rsid w:val="005661F8"/>
    <w:rsid w:val="005E7423"/>
    <w:rsid w:val="00655C5A"/>
    <w:rsid w:val="00664C39"/>
    <w:rsid w:val="0072327A"/>
    <w:rsid w:val="00790118"/>
    <w:rsid w:val="007A52D2"/>
    <w:rsid w:val="00806055"/>
    <w:rsid w:val="008661B1"/>
    <w:rsid w:val="008A38E4"/>
    <w:rsid w:val="008B2F92"/>
    <w:rsid w:val="009966EB"/>
    <w:rsid w:val="009B1678"/>
    <w:rsid w:val="00A97BAE"/>
    <w:rsid w:val="00AC7101"/>
    <w:rsid w:val="00AF47EE"/>
    <w:rsid w:val="00B37668"/>
    <w:rsid w:val="00B376B7"/>
    <w:rsid w:val="00B71874"/>
    <w:rsid w:val="00BB79C5"/>
    <w:rsid w:val="00BC55E5"/>
    <w:rsid w:val="00BF7026"/>
    <w:rsid w:val="00C64071"/>
    <w:rsid w:val="00CE15D7"/>
    <w:rsid w:val="00CE23F1"/>
    <w:rsid w:val="00D44C9F"/>
    <w:rsid w:val="00D959E8"/>
    <w:rsid w:val="00DF29DF"/>
    <w:rsid w:val="00DF349F"/>
    <w:rsid w:val="00E43579"/>
    <w:rsid w:val="00E73AEE"/>
    <w:rsid w:val="00E80117"/>
    <w:rsid w:val="00EF0FD8"/>
    <w:rsid w:val="00F1235E"/>
    <w:rsid w:val="00FC099E"/>
    <w:rsid w:val="00FC0F02"/>
    <w:rsid w:val="00FF5D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CB18B695-1FE4-4502-8CFC-6701A053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AC"/>
  </w:style>
  <w:style w:type="paragraph" w:styleId="Ttulo1">
    <w:name w:val="heading 1"/>
    <w:basedOn w:val="Normal"/>
    <w:link w:val="Ttulo1Car"/>
    <w:uiPriority w:val="9"/>
    <w:qFormat/>
    <w:rsid w:val="00E80117"/>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E8011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E80117"/>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0117"/>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E80117"/>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E80117"/>
    <w:rPr>
      <w:rFonts w:ascii="Times New Roman" w:eastAsia="Times New Roman" w:hAnsi="Times New Roman" w:cs="Times New Roman"/>
      <w:b/>
      <w:bCs/>
      <w:sz w:val="27"/>
      <w:szCs w:val="27"/>
      <w:lang w:eastAsia="es-ES_tradnl"/>
    </w:rPr>
  </w:style>
  <w:style w:type="paragraph" w:styleId="NormalWeb">
    <w:name w:val="Normal (Web)"/>
    <w:basedOn w:val="Normal"/>
    <w:uiPriority w:val="99"/>
    <w:unhideWhenUsed/>
    <w:rsid w:val="00E8011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0C087D"/>
    <w:pPr>
      <w:ind w:left="720"/>
      <w:contextualSpacing/>
    </w:pPr>
  </w:style>
  <w:style w:type="paragraph" w:styleId="Encabezado">
    <w:name w:val="header"/>
    <w:basedOn w:val="Normal"/>
    <w:link w:val="EncabezadoCar"/>
    <w:uiPriority w:val="99"/>
    <w:unhideWhenUsed/>
    <w:rsid w:val="00E43579"/>
    <w:pPr>
      <w:tabs>
        <w:tab w:val="center" w:pos="4252"/>
        <w:tab w:val="right" w:pos="8504"/>
      </w:tabs>
    </w:pPr>
  </w:style>
  <w:style w:type="character" w:customStyle="1" w:styleId="EncabezadoCar">
    <w:name w:val="Encabezado Car"/>
    <w:basedOn w:val="Fuentedeprrafopredeter"/>
    <w:link w:val="Encabezado"/>
    <w:uiPriority w:val="99"/>
    <w:rsid w:val="00E43579"/>
  </w:style>
  <w:style w:type="paragraph" w:styleId="Piedepgina">
    <w:name w:val="footer"/>
    <w:basedOn w:val="Normal"/>
    <w:link w:val="PiedepginaCar"/>
    <w:uiPriority w:val="99"/>
    <w:unhideWhenUsed/>
    <w:rsid w:val="00E43579"/>
    <w:pPr>
      <w:tabs>
        <w:tab w:val="center" w:pos="4252"/>
        <w:tab w:val="right" w:pos="8504"/>
      </w:tabs>
    </w:pPr>
  </w:style>
  <w:style w:type="character" w:customStyle="1" w:styleId="PiedepginaCar">
    <w:name w:val="Pie de página Car"/>
    <w:basedOn w:val="Fuentedeprrafopredeter"/>
    <w:link w:val="Piedepgina"/>
    <w:uiPriority w:val="99"/>
    <w:rsid w:val="00E4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097">
      <w:bodyDiv w:val="1"/>
      <w:marLeft w:val="0"/>
      <w:marRight w:val="0"/>
      <w:marTop w:val="0"/>
      <w:marBottom w:val="0"/>
      <w:divBdr>
        <w:top w:val="none" w:sz="0" w:space="0" w:color="auto"/>
        <w:left w:val="none" w:sz="0" w:space="0" w:color="auto"/>
        <w:bottom w:val="none" w:sz="0" w:space="0" w:color="auto"/>
        <w:right w:val="none" w:sz="0" w:space="0" w:color="auto"/>
      </w:divBdr>
    </w:div>
    <w:div w:id="61026763">
      <w:bodyDiv w:val="1"/>
      <w:marLeft w:val="0"/>
      <w:marRight w:val="0"/>
      <w:marTop w:val="0"/>
      <w:marBottom w:val="0"/>
      <w:divBdr>
        <w:top w:val="none" w:sz="0" w:space="0" w:color="auto"/>
        <w:left w:val="none" w:sz="0" w:space="0" w:color="auto"/>
        <w:bottom w:val="none" w:sz="0" w:space="0" w:color="auto"/>
        <w:right w:val="none" w:sz="0" w:space="0" w:color="auto"/>
      </w:divBdr>
    </w:div>
    <w:div w:id="140007223">
      <w:bodyDiv w:val="1"/>
      <w:marLeft w:val="0"/>
      <w:marRight w:val="0"/>
      <w:marTop w:val="0"/>
      <w:marBottom w:val="0"/>
      <w:divBdr>
        <w:top w:val="none" w:sz="0" w:space="0" w:color="auto"/>
        <w:left w:val="none" w:sz="0" w:space="0" w:color="auto"/>
        <w:bottom w:val="none" w:sz="0" w:space="0" w:color="auto"/>
        <w:right w:val="none" w:sz="0" w:space="0" w:color="auto"/>
      </w:divBdr>
    </w:div>
    <w:div w:id="184026022">
      <w:bodyDiv w:val="1"/>
      <w:marLeft w:val="0"/>
      <w:marRight w:val="0"/>
      <w:marTop w:val="0"/>
      <w:marBottom w:val="0"/>
      <w:divBdr>
        <w:top w:val="none" w:sz="0" w:space="0" w:color="auto"/>
        <w:left w:val="none" w:sz="0" w:space="0" w:color="auto"/>
        <w:bottom w:val="none" w:sz="0" w:space="0" w:color="auto"/>
        <w:right w:val="none" w:sz="0" w:space="0" w:color="auto"/>
      </w:divBdr>
    </w:div>
    <w:div w:id="235864690">
      <w:bodyDiv w:val="1"/>
      <w:marLeft w:val="0"/>
      <w:marRight w:val="0"/>
      <w:marTop w:val="0"/>
      <w:marBottom w:val="0"/>
      <w:divBdr>
        <w:top w:val="none" w:sz="0" w:space="0" w:color="auto"/>
        <w:left w:val="none" w:sz="0" w:space="0" w:color="auto"/>
        <w:bottom w:val="none" w:sz="0" w:space="0" w:color="auto"/>
        <w:right w:val="none" w:sz="0" w:space="0" w:color="auto"/>
      </w:divBdr>
    </w:div>
    <w:div w:id="291592416">
      <w:bodyDiv w:val="1"/>
      <w:marLeft w:val="0"/>
      <w:marRight w:val="0"/>
      <w:marTop w:val="0"/>
      <w:marBottom w:val="0"/>
      <w:divBdr>
        <w:top w:val="none" w:sz="0" w:space="0" w:color="auto"/>
        <w:left w:val="none" w:sz="0" w:space="0" w:color="auto"/>
        <w:bottom w:val="none" w:sz="0" w:space="0" w:color="auto"/>
        <w:right w:val="none" w:sz="0" w:space="0" w:color="auto"/>
      </w:divBdr>
    </w:div>
    <w:div w:id="295918718">
      <w:bodyDiv w:val="1"/>
      <w:marLeft w:val="0"/>
      <w:marRight w:val="0"/>
      <w:marTop w:val="0"/>
      <w:marBottom w:val="0"/>
      <w:divBdr>
        <w:top w:val="none" w:sz="0" w:space="0" w:color="auto"/>
        <w:left w:val="none" w:sz="0" w:space="0" w:color="auto"/>
        <w:bottom w:val="none" w:sz="0" w:space="0" w:color="auto"/>
        <w:right w:val="none" w:sz="0" w:space="0" w:color="auto"/>
      </w:divBdr>
    </w:div>
    <w:div w:id="327483592">
      <w:bodyDiv w:val="1"/>
      <w:marLeft w:val="0"/>
      <w:marRight w:val="0"/>
      <w:marTop w:val="0"/>
      <w:marBottom w:val="0"/>
      <w:divBdr>
        <w:top w:val="none" w:sz="0" w:space="0" w:color="auto"/>
        <w:left w:val="none" w:sz="0" w:space="0" w:color="auto"/>
        <w:bottom w:val="none" w:sz="0" w:space="0" w:color="auto"/>
        <w:right w:val="none" w:sz="0" w:space="0" w:color="auto"/>
      </w:divBdr>
    </w:div>
    <w:div w:id="351343130">
      <w:bodyDiv w:val="1"/>
      <w:marLeft w:val="0"/>
      <w:marRight w:val="0"/>
      <w:marTop w:val="0"/>
      <w:marBottom w:val="0"/>
      <w:divBdr>
        <w:top w:val="none" w:sz="0" w:space="0" w:color="auto"/>
        <w:left w:val="none" w:sz="0" w:space="0" w:color="auto"/>
        <w:bottom w:val="none" w:sz="0" w:space="0" w:color="auto"/>
        <w:right w:val="none" w:sz="0" w:space="0" w:color="auto"/>
      </w:divBdr>
    </w:div>
    <w:div w:id="363091782">
      <w:bodyDiv w:val="1"/>
      <w:marLeft w:val="0"/>
      <w:marRight w:val="0"/>
      <w:marTop w:val="0"/>
      <w:marBottom w:val="0"/>
      <w:divBdr>
        <w:top w:val="none" w:sz="0" w:space="0" w:color="auto"/>
        <w:left w:val="none" w:sz="0" w:space="0" w:color="auto"/>
        <w:bottom w:val="none" w:sz="0" w:space="0" w:color="auto"/>
        <w:right w:val="none" w:sz="0" w:space="0" w:color="auto"/>
      </w:divBdr>
    </w:div>
    <w:div w:id="459615761">
      <w:bodyDiv w:val="1"/>
      <w:marLeft w:val="0"/>
      <w:marRight w:val="0"/>
      <w:marTop w:val="0"/>
      <w:marBottom w:val="0"/>
      <w:divBdr>
        <w:top w:val="none" w:sz="0" w:space="0" w:color="auto"/>
        <w:left w:val="none" w:sz="0" w:space="0" w:color="auto"/>
        <w:bottom w:val="none" w:sz="0" w:space="0" w:color="auto"/>
        <w:right w:val="none" w:sz="0" w:space="0" w:color="auto"/>
      </w:divBdr>
      <w:divsChild>
        <w:div w:id="728187247">
          <w:marLeft w:val="-108"/>
          <w:marRight w:val="0"/>
          <w:marTop w:val="0"/>
          <w:marBottom w:val="0"/>
          <w:divBdr>
            <w:top w:val="none" w:sz="0" w:space="0" w:color="auto"/>
            <w:left w:val="none" w:sz="0" w:space="0" w:color="auto"/>
            <w:bottom w:val="none" w:sz="0" w:space="0" w:color="auto"/>
            <w:right w:val="none" w:sz="0" w:space="0" w:color="auto"/>
          </w:divBdr>
        </w:div>
        <w:div w:id="1999993804">
          <w:marLeft w:val="-108"/>
          <w:marRight w:val="0"/>
          <w:marTop w:val="0"/>
          <w:marBottom w:val="0"/>
          <w:divBdr>
            <w:top w:val="none" w:sz="0" w:space="0" w:color="auto"/>
            <w:left w:val="none" w:sz="0" w:space="0" w:color="auto"/>
            <w:bottom w:val="none" w:sz="0" w:space="0" w:color="auto"/>
            <w:right w:val="none" w:sz="0" w:space="0" w:color="auto"/>
          </w:divBdr>
        </w:div>
        <w:div w:id="870339641">
          <w:marLeft w:val="-108"/>
          <w:marRight w:val="0"/>
          <w:marTop w:val="0"/>
          <w:marBottom w:val="0"/>
          <w:divBdr>
            <w:top w:val="none" w:sz="0" w:space="0" w:color="auto"/>
            <w:left w:val="none" w:sz="0" w:space="0" w:color="auto"/>
            <w:bottom w:val="none" w:sz="0" w:space="0" w:color="auto"/>
            <w:right w:val="none" w:sz="0" w:space="0" w:color="auto"/>
          </w:divBdr>
        </w:div>
        <w:div w:id="621956691">
          <w:marLeft w:val="-108"/>
          <w:marRight w:val="0"/>
          <w:marTop w:val="0"/>
          <w:marBottom w:val="0"/>
          <w:divBdr>
            <w:top w:val="none" w:sz="0" w:space="0" w:color="auto"/>
            <w:left w:val="none" w:sz="0" w:space="0" w:color="auto"/>
            <w:bottom w:val="none" w:sz="0" w:space="0" w:color="auto"/>
            <w:right w:val="none" w:sz="0" w:space="0" w:color="auto"/>
          </w:divBdr>
        </w:div>
      </w:divsChild>
    </w:div>
    <w:div w:id="470631441">
      <w:bodyDiv w:val="1"/>
      <w:marLeft w:val="0"/>
      <w:marRight w:val="0"/>
      <w:marTop w:val="0"/>
      <w:marBottom w:val="0"/>
      <w:divBdr>
        <w:top w:val="none" w:sz="0" w:space="0" w:color="auto"/>
        <w:left w:val="none" w:sz="0" w:space="0" w:color="auto"/>
        <w:bottom w:val="none" w:sz="0" w:space="0" w:color="auto"/>
        <w:right w:val="none" w:sz="0" w:space="0" w:color="auto"/>
      </w:divBdr>
    </w:div>
    <w:div w:id="473134688">
      <w:bodyDiv w:val="1"/>
      <w:marLeft w:val="0"/>
      <w:marRight w:val="0"/>
      <w:marTop w:val="0"/>
      <w:marBottom w:val="0"/>
      <w:divBdr>
        <w:top w:val="none" w:sz="0" w:space="0" w:color="auto"/>
        <w:left w:val="none" w:sz="0" w:space="0" w:color="auto"/>
        <w:bottom w:val="none" w:sz="0" w:space="0" w:color="auto"/>
        <w:right w:val="none" w:sz="0" w:space="0" w:color="auto"/>
      </w:divBdr>
    </w:div>
    <w:div w:id="474182765">
      <w:bodyDiv w:val="1"/>
      <w:marLeft w:val="0"/>
      <w:marRight w:val="0"/>
      <w:marTop w:val="0"/>
      <w:marBottom w:val="0"/>
      <w:divBdr>
        <w:top w:val="none" w:sz="0" w:space="0" w:color="auto"/>
        <w:left w:val="none" w:sz="0" w:space="0" w:color="auto"/>
        <w:bottom w:val="none" w:sz="0" w:space="0" w:color="auto"/>
        <w:right w:val="none" w:sz="0" w:space="0" w:color="auto"/>
      </w:divBdr>
    </w:div>
    <w:div w:id="521942061">
      <w:bodyDiv w:val="1"/>
      <w:marLeft w:val="0"/>
      <w:marRight w:val="0"/>
      <w:marTop w:val="0"/>
      <w:marBottom w:val="0"/>
      <w:divBdr>
        <w:top w:val="none" w:sz="0" w:space="0" w:color="auto"/>
        <w:left w:val="none" w:sz="0" w:space="0" w:color="auto"/>
        <w:bottom w:val="none" w:sz="0" w:space="0" w:color="auto"/>
        <w:right w:val="none" w:sz="0" w:space="0" w:color="auto"/>
      </w:divBdr>
    </w:div>
    <w:div w:id="533692365">
      <w:bodyDiv w:val="1"/>
      <w:marLeft w:val="0"/>
      <w:marRight w:val="0"/>
      <w:marTop w:val="0"/>
      <w:marBottom w:val="0"/>
      <w:divBdr>
        <w:top w:val="none" w:sz="0" w:space="0" w:color="auto"/>
        <w:left w:val="none" w:sz="0" w:space="0" w:color="auto"/>
        <w:bottom w:val="none" w:sz="0" w:space="0" w:color="auto"/>
        <w:right w:val="none" w:sz="0" w:space="0" w:color="auto"/>
      </w:divBdr>
    </w:div>
    <w:div w:id="765812458">
      <w:bodyDiv w:val="1"/>
      <w:marLeft w:val="0"/>
      <w:marRight w:val="0"/>
      <w:marTop w:val="0"/>
      <w:marBottom w:val="0"/>
      <w:divBdr>
        <w:top w:val="none" w:sz="0" w:space="0" w:color="auto"/>
        <w:left w:val="none" w:sz="0" w:space="0" w:color="auto"/>
        <w:bottom w:val="none" w:sz="0" w:space="0" w:color="auto"/>
        <w:right w:val="none" w:sz="0" w:space="0" w:color="auto"/>
      </w:divBdr>
    </w:div>
    <w:div w:id="817921969">
      <w:bodyDiv w:val="1"/>
      <w:marLeft w:val="0"/>
      <w:marRight w:val="0"/>
      <w:marTop w:val="0"/>
      <w:marBottom w:val="0"/>
      <w:divBdr>
        <w:top w:val="none" w:sz="0" w:space="0" w:color="auto"/>
        <w:left w:val="none" w:sz="0" w:space="0" w:color="auto"/>
        <w:bottom w:val="none" w:sz="0" w:space="0" w:color="auto"/>
        <w:right w:val="none" w:sz="0" w:space="0" w:color="auto"/>
      </w:divBdr>
    </w:div>
    <w:div w:id="837774633">
      <w:bodyDiv w:val="1"/>
      <w:marLeft w:val="0"/>
      <w:marRight w:val="0"/>
      <w:marTop w:val="0"/>
      <w:marBottom w:val="0"/>
      <w:divBdr>
        <w:top w:val="none" w:sz="0" w:space="0" w:color="auto"/>
        <w:left w:val="none" w:sz="0" w:space="0" w:color="auto"/>
        <w:bottom w:val="none" w:sz="0" w:space="0" w:color="auto"/>
        <w:right w:val="none" w:sz="0" w:space="0" w:color="auto"/>
      </w:divBdr>
    </w:div>
    <w:div w:id="844902081">
      <w:bodyDiv w:val="1"/>
      <w:marLeft w:val="0"/>
      <w:marRight w:val="0"/>
      <w:marTop w:val="0"/>
      <w:marBottom w:val="0"/>
      <w:divBdr>
        <w:top w:val="none" w:sz="0" w:space="0" w:color="auto"/>
        <w:left w:val="none" w:sz="0" w:space="0" w:color="auto"/>
        <w:bottom w:val="none" w:sz="0" w:space="0" w:color="auto"/>
        <w:right w:val="none" w:sz="0" w:space="0" w:color="auto"/>
      </w:divBdr>
    </w:div>
    <w:div w:id="850411174">
      <w:bodyDiv w:val="1"/>
      <w:marLeft w:val="0"/>
      <w:marRight w:val="0"/>
      <w:marTop w:val="0"/>
      <w:marBottom w:val="0"/>
      <w:divBdr>
        <w:top w:val="none" w:sz="0" w:space="0" w:color="auto"/>
        <w:left w:val="none" w:sz="0" w:space="0" w:color="auto"/>
        <w:bottom w:val="none" w:sz="0" w:space="0" w:color="auto"/>
        <w:right w:val="none" w:sz="0" w:space="0" w:color="auto"/>
      </w:divBdr>
    </w:div>
    <w:div w:id="928003779">
      <w:bodyDiv w:val="1"/>
      <w:marLeft w:val="0"/>
      <w:marRight w:val="0"/>
      <w:marTop w:val="0"/>
      <w:marBottom w:val="0"/>
      <w:divBdr>
        <w:top w:val="none" w:sz="0" w:space="0" w:color="auto"/>
        <w:left w:val="none" w:sz="0" w:space="0" w:color="auto"/>
        <w:bottom w:val="none" w:sz="0" w:space="0" w:color="auto"/>
        <w:right w:val="none" w:sz="0" w:space="0" w:color="auto"/>
      </w:divBdr>
    </w:div>
    <w:div w:id="1035470290">
      <w:bodyDiv w:val="1"/>
      <w:marLeft w:val="0"/>
      <w:marRight w:val="0"/>
      <w:marTop w:val="0"/>
      <w:marBottom w:val="0"/>
      <w:divBdr>
        <w:top w:val="none" w:sz="0" w:space="0" w:color="auto"/>
        <w:left w:val="none" w:sz="0" w:space="0" w:color="auto"/>
        <w:bottom w:val="none" w:sz="0" w:space="0" w:color="auto"/>
        <w:right w:val="none" w:sz="0" w:space="0" w:color="auto"/>
      </w:divBdr>
    </w:div>
    <w:div w:id="1097291814">
      <w:bodyDiv w:val="1"/>
      <w:marLeft w:val="0"/>
      <w:marRight w:val="0"/>
      <w:marTop w:val="0"/>
      <w:marBottom w:val="0"/>
      <w:divBdr>
        <w:top w:val="none" w:sz="0" w:space="0" w:color="auto"/>
        <w:left w:val="none" w:sz="0" w:space="0" w:color="auto"/>
        <w:bottom w:val="none" w:sz="0" w:space="0" w:color="auto"/>
        <w:right w:val="none" w:sz="0" w:space="0" w:color="auto"/>
      </w:divBdr>
    </w:div>
    <w:div w:id="1124275214">
      <w:bodyDiv w:val="1"/>
      <w:marLeft w:val="0"/>
      <w:marRight w:val="0"/>
      <w:marTop w:val="0"/>
      <w:marBottom w:val="0"/>
      <w:divBdr>
        <w:top w:val="none" w:sz="0" w:space="0" w:color="auto"/>
        <w:left w:val="none" w:sz="0" w:space="0" w:color="auto"/>
        <w:bottom w:val="none" w:sz="0" w:space="0" w:color="auto"/>
        <w:right w:val="none" w:sz="0" w:space="0" w:color="auto"/>
      </w:divBdr>
    </w:div>
    <w:div w:id="1148790409">
      <w:bodyDiv w:val="1"/>
      <w:marLeft w:val="0"/>
      <w:marRight w:val="0"/>
      <w:marTop w:val="0"/>
      <w:marBottom w:val="0"/>
      <w:divBdr>
        <w:top w:val="none" w:sz="0" w:space="0" w:color="auto"/>
        <w:left w:val="none" w:sz="0" w:space="0" w:color="auto"/>
        <w:bottom w:val="none" w:sz="0" w:space="0" w:color="auto"/>
        <w:right w:val="none" w:sz="0" w:space="0" w:color="auto"/>
      </w:divBdr>
    </w:div>
    <w:div w:id="1152258825">
      <w:bodyDiv w:val="1"/>
      <w:marLeft w:val="0"/>
      <w:marRight w:val="0"/>
      <w:marTop w:val="0"/>
      <w:marBottom w:val="0"/>
      <w:divBdr>
        <w:top w:val="none" w:sz="0" w:space="0" w:color="auto"/>
        <w:left w:val="none" w:sz="0" w:space="0" w:color="auto"/>
        <w:bottom w:val="none" w:sz="0" w:space="0" w:color="auto"/>
        <w:right w:val="none" w:sz="0" w:space="0" w:color="auto"/>
      </w:divBdr>
    </w:div>
    <w:div w:id="1315060363">
      <w:bodyDiv w:val="1"/>
      <w:marLeft w:val="0"/>
      <w:marRight w:val="0"/>
      <w:marTop w:val="0"/>
      <w:marBottom w:val="0"/>
      <w:divBdr>
        <w:top w:val="none" w:sz="0" w:space="0" w:color="auto"/>
        <w:left w:val="none" w:sz="0" w:space="0" w:color="auto"/>
        <w:bottom w:val="none" w:sz="0" w:space="0" w:color="auto"/>
        <w:right w:val="none" w:sz="0" w:space="0" w:color="auto"/>
      </w:divBdr>
    </w:div>
    <w:div w:id="1391811352">
      <w:bodyDiv w:val="1"/>
      <w:marLeft w:val="0"/>
      <w:marRight w:val="0"/>
      <w:marTop w:val="0"/>
      <w:marBottom w:val="0"/>
      <w:divBdr>
        <w:top w:val="none" w:sz="0" w:space="0" w:color="auto"/>
        <w:left w:val="none" w:sz="0" w:space="0" w:color="auto"/>
        <w:bottom w:val="none" w:sz="0" w:space="0" w:color="auto"/>
        <w:right w:val="none" w:sz="0" w:space="0" w:color="auto"/>
      </w:divBdr>
    </w:div>
    <w:div w:id="1410033211">
      <w:bodyDiv w:val="1"/>
      <w:marLeft w:val="0"/>
      <w:marRight w:val="0"/>
      <w:marTop w:val="0"/>
      <w:marBottom w:val="0"/>
      <w:divBdr>
        <w:top w:val="none" w:sz="0" w:space="0" w:color="auto"/>
        <w:left w:val="none" w:sz="0" w:space="0" w:color="auto"/>
        <w:bottom w:val="none" w:sz="0" w:space="0" w:color="auto"/>
        <w:right w:val="none" w:sz="0" w:space="0" w:color="auto"/>
      </w:divBdr>
      <w:divsChild>
        <w:div w:id="1912806401">
          <w:marLeft w:val="-108"/>
          <w:marRight w:val="0"/>
          <w:marTop w:val="0"/>
          <w:marBottom w:val="0"/>
          <w:divBdr>
            <w:top w:val="none" w:sz="0" w:space="0" w:color="auto"/>
            <w:left w:val="none" w:sz="0" w:space="0" w:color="auto"/>
            <w:bottom w:val="none" w:sz="0" w:space="0" w:color="auto"/>
            <w:right w:val="none" w:sz="0" w:space="0" w:color="auto"/>
          </w:divBdr>
        </w:div>
        <w:div w:id="507797685">
          <w:marLeft w:val="-108"/>
          <w:marRight w:val="0"/>
          <w:marTop w:val="0"/>
          <w:marBottom w:val="0"/>
          <w:divBdr>
            <w:top w:val="none" w:sz="0" w:space="0" w:color="auto"/>
            <w:left w:val="none" w:sz="0" w:space="0" w:color="auto"/>
            <w:bottom w:val="none" w:sz="0" w:space="0" w:color="auto"/>
            <w:right w:val="none" w:sz="0" w:space="0" w:color="auto"/>
          </w:divBdr>
        </w:div>
        <w:div w:id="1886915770">
          <w:marLeft w:val="-108"/>
          <w:marRight w:val="0"/>
          <w:marTop w:val="0"/>
          <w:marBottom w:val="0"/>
          <w:divBdr>
            <w:top w:val="none" w:sz="0" w:space="0" w:color="auto"/>
            <w:left w:val="none" w:sz="0" w:space="0" w:color="auto"/>
            <w:bottom w:val="none" w:sz="0" w:space="0" w:color="auto"/>
            <w:right w:val="none" w:sz="0" w:space="0" w:color="auto"/>
          </w:divBdr>
        </w:div>
        <w:div w:id="2128040194">
          <w:marLeft w:val="-108"/>
          <w:marRight w:val="0"/>
          <w:marTop w:val="0"/>
          <w:marBottom w:val="0"/>
          <w:divBdr>
            <w:top w:val="none" w:sz="0" w:space="0" w:color="auto"/>
            <w:left w:val="none" w:sz="0" w:space="0" w:color="auto"/>
            <w:bottom w:val="none" w:sz="0" w:space="0" w:color="auto"/>
            <w:right w:val="none" w:sz="0" w:space="0" w:color="auto"/>
          </w:divBdr>
        </w:div>
      </w:divsChild>
    </w:div>
    <w:div w:id="1472208674">
      <w:bodyDiv w:val="1"/>
      <w:marLeft w:val="0"/>
      <w:marRight w:val="0"/>
      <w:marTop w:val="0"/>
      <w:marBottom w:val="0"/>
      <w:divBdr>
        <w:top w:val="none" w:sz="0" w:space="0" w:color="auto"/>
        <w:left w:val="none" w:sz="0" w:space="0" w:color="auto"/>
        <w:bottom w:val="none" w:sz="0" w:space="0" w:color="auto"/>
        <w:right w:val="none" w:sz="0" w:space="0" w:color="auto"/>
      </w:divBdr>
    </w:div>
    <w:div w:id="1474131532">
      <w:bodyDiv w:val="1"/>
      <w:marLeft w:val="0"/>
      <w:marRight w:val="0"/>
      <w:marTop w:val="0"/>
      <w:marBottom w:val="0"/>
      <w:divBdr>
        <w:top w:val="none" w:sz="0" w:space="0" w:color="auto"/>
        <w:left w:val="none" w:sz="0" w:space="0" w:color="auto"/>
        <w:bottom w:val="none" w:sz="0" w:space="0" w:color="auto"/>
        <w:right w:val="none" w:sz="0" w:space="0" w:color="auto"/>
      </w:divBdr>
    </w:div>
    <w:div w:id="1479030125">
      <w:bodyDiv w:val="1"/>
      <w:marLeft w:val="0"/>
      <w:marRight w:val="0"/>
      <w:marTop w:val="0"/>
      <w:marBottom w:val="0"/>
      <w:divBdr>
        <w:top w:val="none" w:sz="0" w:space="0" w:color="auto"/>
        <w:left w:val="none" w:sz="0" w:space="0" w:color="auto"/>
        <w:bottom w:val="none" w:sz="0" w:space="0" w:color="auto"/>
        <w:right w:val="none" w:sz="0" w:space="0" w:color="auto"/>
      </w:divBdr>
    </w:div>
    <w:div w:id="1492140959">
      <w:bodyDiv w:val="1"/>
      <w:marLeft w:val="0"/>
      <w:marRight w:val="0"/>
      <w:marTop w:val="0"/>
      <w:marBottom w:val="0"/>
      <w:divBdr>
        <w:top w:val="none" w:sz="0" w:space="0" w:color="auto"/>
        <w:left w:val="none" w:sz="0" w:space="0" w:color="auto"/>
        <w:bottom w:val="none" w:sz="0" w:space="0" w:color="auto"/>
        <w:right w:val="none" w:sz="0" w:space="0" w:color="auto"/>
      </w:divBdr>
      <w:divsChild>
        <w:div w:id="1647275088">
          <w:marLeft w:val="-108"/>
          <w:marRight w:val="0"/>
          <w:marTop w:val="0"/>
          <w:marBottom w:val="0"/>
          <w:divBdr>
            <w:top w:val="none" w:sz="0" w:space="0" w:color="auto"/>
            <w:left w:val="none" w:sz="0" w:space="0" w:color="auto"/>
            <w:bottom w:val="none" w:sz="0" w:space="0" w:color="auto"/>
            <w:right w:val="none" w:sz="0" w:space="0" w:color="auto"/>
          </w:divBdr>
        </w:div>
        <w:div w:id="39940899">
          <w:marLeft w:val="-108"/>
          <w:marRight w:val="0"/>
          <w:marTop w:val="0"/>
          <w:marBottom w:val="0"/>
          <w:divBdr>
            <w:top w:val="none" w:sz="0" w:space="0" w:color="auto"/>
            <w:left w:val="none" w:sz="0" w:space="0" w:color="auto"/>
            <w:bottom w:val="none" w:sz="0" w:space="0" w:color="auto"/>
            <w:right w:val="none" w:sz="0" w:space="0" w:color="auto"/>
          </w:divBdr>
        </w:div>
        <w:div w:id="62332860">
          <w:marLeft w:val="-108"/>
          <w:marRight w:val="0"/>
          <w:marTop w:val="0"/>
          <w:marBottom w:val="0"/>
          <w:divBdr>
            <w:top w:val="none" w:sz="0" w:space="0" w:color="auto"/>
            <w:left w:val="none" w:sz="0" w:space="0" w:color="auto"/>
            <w:bottom w:val="none" w:sz="0" w:space="0" w:color="auto"/>
            <w:right w:val="none" w:sz="0" w:space="0" w:color="auto"/>
          </w:divBdr>
        </w:div>
        <w:div w:id="1198398148">
          <w:marLeft w:val="-108"/>
          <w:marRight w:val="0"/>
          <w:marTop w:val="0"/>
          <w:marBottom w:val="0"/>
          <w:divBdr>
            <w:top w:val="none" w:sz="0" w:space="0" w:color="auto"/>
            <w:left w:val="none" w:sz="0" w:space="0" w:color="auto"/>
            <w:bottom w:val="none" w:sz="0" w:space="0" w:color="auto"/>
            <w:right w:val="none" w:sz="0" w:space="0" w:color="auto"/>
          </w:divBdr>
        </w:div>
      </w:divsChild>
    </w:div>
    <w:div w:id="1528060222">
      <w:bodyDiv w:val="1"/>
      <w:marLeft w:val="0"/>
      <w:marRight w:val="0"/>
      <w:marTop w:val="0"/>
      <w:marBottom w:val="0"/>
      <w:divBdr>
        <w:top w:val="none" w:sz="0" w:space="0" w:color="auto"/>
        <w:left w:val="none" w:sz="0" w:space="0" w:color="auto"/>
        <w:bottom w:val="none" w:sz="0" w:space="0" w:color="auto"/>
        <w:right w:val="none" w:sz="0" w:space="0" w:color="auto"/>
      </w:divBdr>
    </w:div>
    <w:div w:id="1543399271">
      <w:bodyDiv w:val="1"/>
      <w:marLeft w:val="0"/>
      <w:marRight w:val="0"/>
      <w:marTop w:val="0"/>
      <w:marBottom w:val="0"/>
      <w:divBdr>
        <w:top w:val="none" w:sz="0" w:space="0" w:color="auto"/>
        <w:left w:val="none" w:sz="0" w:space="0" w:color="auto"/>
        <w:bottom w:val="none" w:sz="0" w:space="0" w:color="auto"/>
        <w:right w:val="none" w:sz="0" w:space="0" w:color="auto"/>
      </w:divBdr>
    </w:div>
    <w:div w:id="1637174827">
      <w:bodyDiv w:val="1"/>
      <w:marLeft w:val="0"/>
      <w:marRight w:val="0"/>
      <w:marTop w:val="0"/>
      <w:marBottom w:val="0"/>
      <w:divBdr>
        <w:top w:val="none" w:sz="0" w:space="0" w:color="auto"/>
        <w:left w:val="none" w:sz="0" w:space="0" w:color="auto"/>
        <w:bottom w:val="none" w:sz="0" w:space="0" w:color="auto"/>
        <w:right w:val="none" w:sz="0" w:space="0" w:color="auto"/>
      </w:divBdr>
    </w:div>
    <w:div w:id="1642464639">
      <w:bodyDiv w:val="1"/>
      <w:marLeft w:val="0"/>
      <w:marRight w:val="0"/>
      <w:marTop w:val="0"/>
      <w:marBottom w:val="0"/>
      <w:divBdr>
        <w:top w:val="none" w:sz="0" w:space="0" w:color="auto"/>
        <w:left w:val="none" w:sz="0" w:space="0" w:color="auto"/>
        <w:bottom w:val="none" w:sz="0" w:space="0" w:color="auto"/>
        <w:right w:val="none" w:sz="0" w:space="0" w:color="auto"/>
      </w:divBdr>
    </w:div>
    <w:div w:id="1700161158">
      <w:bodyDiv w:val="1"/>
      <w:marLeft w:val="0"/>
      <w:marRight w:val="0"/>
      <w:marTop w:val="0"/>
      <w:marBottom w:val="0"/>
      <w:divBdr>
        <w:top w:val="none" w:sz="0" w:space="0" w:color="auto"/>
        <w:left w:val="none" w:sz="0" w:space="0" w:color="auto"/>
        <w:bottom w:val="none" w:sz="0" w:space="0" w:color="auto"/>
        <w:right w:val="none" w:sz="0" w:space="0" w:color="auto"/>
      </w:divBdr>
    </w:div>
    <w:div w:id="1722441521">
      <w:bodyDiv w:val="1"/>
      <w:marLeft w:val="0"/>
      <w:marRight w:val="0"/>
      <w:marTop w:val="0"/>
      <w:marBottom w:val="0"/>
      <w:divBdr>
        <w:top w:val="none" w:sz="0" w:space="0" w:color="auto"/>
        <w:left w:val="none" w:sz="0" w:space="0" w:color="auto"/>
        <w:bottom w:val="none" w:sz="0" w:space="0" w:color="auto"/>
        <w:right w:val="none" w:sz="0" w:space="0" w:color="auto"/>
      </w:divBdr>
    </w:div>
    <w:div w:id="1757286533">
      <w:bodyDiv w:val="1"/>
      <w:marLeft w:val="0"/>
      <w:marRight w:val="0"/>
      <w:marTop w:val="0"/>
      <w:marBottom w:val="0"/>
      <w:divBdr>
        <w:top w:val="none" w:sz="0" w:space="0" w:color="auto"/>
        <w:left w:val="none" w:sz="0" w:space="0" w:color="auto"/>
        <w:bottom w:val="none" w:sz="0" w:space="0" w:color="auto"/>
        <w:right w:val="none" w:sz="0" w:space="0" w:color="auto"/>
      </w:divBdr>
    </w:div>
    <w:div w:id="1782727296">
      <w:bodyDiv w:val="1"/>
      <w:marLeft w:val="0"/>
      <w:marRight w:val="0"/>
      <w:marTop w:val="0"/>
      <w:marBottom w:val="0"/>
      <w:divBdr>
        <w:top w:val="none" w:sz="0" w:space="0" w:color="auto"/>
        <w:left w:val="none" w:sz="0" w:space="0" w:color="auto"/>
        <w:bottom w:val="none" w:sz="0" w:space="0" w:color="auto"/>
        <w:right w:val="none" w:sz="0" w:space="0" w:color="auto"/>
      </w:divBdr>
    </w:div>
    <w:div w:id="1808933829">
      <w:bodyDiv w:val="1"/>
      <w:marLeft w:val="0"/>
      <w:marRight w:val="0"/>
      <w:marTop w:val="0"/>
      <w:marBottom w:val="0"/>
      <w:divBdr>
        <w:top w:val="none" w:sz="0" w:space="0" w:color="auto"/>
        <w:left w:val="none" w:sz="0" w:space="0" w:color="auto"/>
        <w:bottom w:val="none" w:sz="0" w:space="0" w:color="auto"/>
        <w:right w:val="none" w:sz="0" w:space="0" w:color="auto"/>
      </w:divBdr>
    </w:div>
    <w:div w:id="1820927392">
      <w:bodyDiv w:val="1"/>
      <w:marLeft w:val="0"/>
      <w:marRight w:val="0"/>
      <w:marTop w:val="0"/>
      <w:marBottom w:val="0"/>
      <w:divBdr>
        <w:top w:val="none" w:sz="0" w:space="0" w:color="auto"/>
        <w:left w:val="none" w:sz="0" w:space="0" w:color="auto"/>
        <w:bottom w:val="none" w:sz="0" w:space="0" w:color="auto"/>
        <w:right w:val="none" w:sz="0" w:space="0" w:color="auto"/>
      </w:divBdr>
    </w:div>
    <w:div w:id="1851796390">
      <w:bodyDiv w:val="1"/>
      <w:marLeft w:val="0"/>
      <w:marRight w:val="0"/>
      <w:marTop w:val="0"/>
      <w:marBottom w:val="0"/>
      <w:divBdr>
        <w:top w:val="none" w:sz="0" w:space="0" w:color="auto"/>
        <w:left w:val="none" w:sz="0" w:space="0" w:color="auto"/>
        <w:bottom w:val="none" w:sz="0" w:space="0" w:color="auto"/>
        <w:right w:val="none" w:sz="0" w:space="0" w:color="auto"/>
      </w:divBdr>
    </w:div>
    <w:div w:id="1878199845">
      <w:bodyDiv w:val="1"/>
      <w:marLeft w:val="0"/>
      <w:marRight w:val="0"/>
      <w:marTop w:val="0"/>
      <w:marBottom w:val="0"/>
      <w:divBdr>
        <w:top w:val="none" w:sz="0" w:space="0" w:color="auto"/>
        <w:left w:val="none" w:sz="0" w:space="0" w:color="auto"/>
        <w:bottom w:val="none" w:sz="0" w:space="0" w:color="auto"/>
        <w:right w:val="none" w:sz="0" w:space="0" w:color="auto"/>
      </w:divBdr>
    </w:div>
    <w:div w:id="20247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19151</Words>
  <Characters>105333</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Frégola</dc:creator>
  <cp:lastModifiedBy>Administrador</cp:lastModifiedBy>
  <cp:revision>8</cp:revision>
  <cp:lastPrinted>2022-07-19T10:16:00Z</cp:lastPrinted>
  <dcterms:created xsi:type="dcterms:W3CDTF">2022-07-18T15:22:00Z</dcterms:created>
  <dcterms:modified xsi:type="dcterms:W3CDTF">2022-07-22T10:12:00Z</dcterms:modified>
</cp:coreProperties>
</file>