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3941" w14:textId="77777777" w:rsidR="003437A4" w:rsidRDefault="001918B0" w:rsidP="003F3554">
      <w:pPr>
        <w:jc w:val="center"/>
        <w:rPr>
          <w:b/>
          <w:caps/>
          <w:sz w:val="32"/>
        </w:rPr>
      </w:pPr>
      <w:r w:rsidRPr="001918B0">
        <w:rPr>
          <w:b/>
          <w:caps/>
          <w:sz w:val="32"/>
        </w:rPr>
        <w:t>CULTURA</w:t>
      </w:r>
      <w:r w:rsidR="00403BFD">
        <w:rPr>
          <w:b/>
          <w:caps/>
          <w:sz w:val="32"/>
        </w:rPr>
        <w:t xml:space="preserve"> Y PATRIMONIO DE ARAGÓN</w:t>
      </w:r>
    </w:p>
    <w:p w14:paraId="6C3B5DE9" w14:textId="77777777" w:rsidR="002C756B" w:rsidRDefault="002C756B" w:rsidP="002C756B">
      <w:r>
        <w:t xml:space="preserve">El término Aragón da nombre a una entidad territorial que ha ido cambiando a lo largo del tiempo y, por eso mismo, es imposible hacer una foto fija que le haga justicia. Aragón debe ser estudiado como una realidad cambiante en el espacio y en el tiempo, entendiendo que su presente es el resultado de muchos siglos de evolución. </w:t>
      </w:r>
    </w:p>
    <w:p w14:paraId="3C8E91AE" w14:textId="77777777" w:rsidR="002C756B" w:rsidRDefault="002C756B" w:rsidP="002C756B">
      <w:r>
        <w:t>La materia Cultura y Patrimonio de Aragón enfoca su estudio desde una perspectiva multidisciplinar, que pretende abarcar un panorama lo más amplio posible para llegar a comprender los múltiples aspectos que configuran la realidad aragonesa y sus interconexiones. Así, se ocupará de los retos a los que los aragoneses se han enfrentado recorriendo todos los territorios que, en algún momento, han formado parte de Aragón, rastreando su huella a través de los siglos apoyándose en el patrimonio como testigo y expresión del legado común.</w:t>
      </w:r>
    </w:p>
    <w:p w14:paraId="4477988D" w14:textId="77777777" w:rsidR="002C756B" w:rsidRDefault="002C756B" w:rsidP="002C756B">
      <w:r>
        <w:t>Para nuestro alumnado, Aragón es su entorno más próximo, aquel que constituye su realidad más cercana y aspiramos a que lo conozca, lo aprecie, lo valore y se implique en su conservación. Entendemos que los y las estudiantes deben construir su conciencia cívica y ciudadana sintiéndose parte de un colectivo que se inserta en una realidad más amplia, española y europea. Para ello deben conocer el territorio, su historia, sus instituciones, su riqueza cultural y patrimonial, su diversidad, etcétera, y deben saber apreciar las conexiones que establecen con contextos más amplios: españoles, europeos y mundiales. En un mundo globalizado, es vital que nuestros estudiantes sepan reconocer sus raíces e imbricarlas en el contexto global.</w:t>
      </w:r>
    </w:p>
    <w:p w14:paraId="3B2438FB" w14:textId="77777777" w:rsidR="002C756B" w:rsidRDefault="002C756B" w:rsidP="002C756B">
      <w:r>
        <w:t>La finalidad de esta materia es contribuir a la aproximación, el conocimiento y análisis de los temas relacionados con Aragón, desarrollando contenidos esenciales para la mejor comprensión de los orígenes, la evolución y la realidad aragonesa, que ayuden a entender el contexto político, económico y social cambiante en el que se ha ido formando Aragón, así como dotar a la comunidad educativa de un instrumento más para proporcionarle recursos y posibilidades didácticas que consoliden en las aulas, bajo la forma de una materia de libre configuración autonómica, unos conocimientos que se consideran de vital importancia para el presente y el futuro del alumnado de la Comunidad Autónoma de Aragón. Del mismo modo, se pretende fomentar el pensamiento crítico y las actitudes tolerantes y democráticas, así como competencias interculturales, cívicas y ecosociales con el fin de reforzar la cohesión social, el sentimiento positivo e inclusivo de pertenencia común a nivel local, autonómico, nacional y europeo y para fomentar una actitud responsable y comprometida con el cambio climático y la defensa del desarrollo sostenible.</w:t>
      </w:r>
    </w:p>
    <w:p w14:paraId="77AAD444" w14:textId="77777777" w:rsidR="002C756B" w:rsidRDefault="002C756B" w:rsidP="002C756B">
      <w:r>
        <w:t>Las competencias específicas se han estructurado en torno a los vectores que constituyen los principales centros de interés en el presente, que definen las estrategias para aprender del pasado y que resultan relevantes para orientar nuestro futuro. Se pretende destacar el valor funcional y significativo del aprendizaje de la materia Cultura y Patrimonio de Aragón y de los saberes que ofrece, dotándolos de un sentido práctico y relacionándolos con el entorno real del alumnado.</w:t>
      </w:r>
    </w:p>
    <w:p w14:paraId="6F9E21CC" w14:textId="77777777" w:rsidR="002C756B" w:rsidRDefault="002C756B" w:rsidP="002C756B">
      <w:r>
        <w:t>Los criterios de evaluación conjugan las competencias específicas con los saberes básicos y van orientados al logro de los objetivos y de las competencias clave. Suponen, por tanto, una adaptación de las metodologías y acciones educativas para este tipo de aprendizaje por parte del alumnado, utilizando estrategias en las que ejerciten tanto los procesos instrumentales como las actitudes. En cuanto a la metodología, la enseñanza  y aprendizaje de la materia no debe consistir en una mera exposición programática de temas y cuestiones, sino, más bien, en la generación de una experiencia real de descubrimiento en la que se invite al alumnado a la investigación a través del planteamiento de retos y problemas relacionados con su realidad, impulsando el uso de diversas fuentes con rigor y honestidad, el pensamiento crítico y la construcción rigurosa de sus propios posicionamientos personales.  Todo ello implica disponer de nuevos instrumentos para valorar un conjunto amplio y diverso de acciones, teniendo en cuenta la diversidad e individualidad del alumnado.</w:t>
      </w:r>
    </w:p>
    <w:p w14:paraId="20837AEF" w14:textId="77777777" w:rsidR="002C756B" w:rsidRDefault="002C756B" w:rsidP="002C756B">
      <w:r>
        <w:t xml:space="preserve">Los saberes básicos están estructurados en tres bloques: “Aragón en el tiempo”, “Aragón en el espacio” y “Patrimonio artístico y cultural de Aragón”. Están vinculados con los de otras materias como Geografía e Historia, Lengua Castellana y Literatura, Música, Educación plástica, visual y audiovisual, Lenguas propias: aragonés, Lenguas propias: catalán. El marco cronológico que abarcan se extiende desde la Prehistoria hasta el siglo XVII. En el planteamiento del primer bloque puede apreciarse una orientación cronológica, con la que el profesorado está más familiarizado, pero también temática, ya que los distintos periodos históricos están planteados como procesos en los </w:t>
      </w:r>
      <w:r>
        <w:lastRenderedPageBreak/>
        <w:t>que los diferentes aspectos van evolucionando. En el segundo bloque se plantean cuestiones relacionadas con la geografía, centrándose en el análisis del espacio, sus usos, instituciones, ordenación territorial, etcétera. El último bloque se centra en cuestiones sobre cultura y patrimonio. Los tres deben entenderse como distintas maneras de acercarse al análisis de un único objeto de estudio: Aragón. Por eso, es importante hacer mover los saberes, de forma que los unos se apoyen en los otros, teniendo siempre como marco de referencia el espacio y el tiempo, analizando la cultura y el patrimonio en su contexto.</w:t>
      </w:r>
    </w:p>
    <w:p w14:paraId="6F0FE4FC" w14:textId="77777777" w:rsidR="000079AB" w:rsidRPr="00AB5AA6" w:rsidRDefault="002C756B" w:rsidP="002C756B">
      <w:r>
        <w:t>El enfoque competencial de la materia abre nuevas oportunidades y posibilidades para crear escenarios de aprendizaje más activos, en los que dotar de mayor protagonismo al alumnado, que permitan el trabajo en equipo, los procesos de indagación e investigación, la creatividad y la transferencia del conocimiento adquirido. Tal enfoque y dichos escenarios son, también, el marco adecuado para plantear propuestas interdisciplinares con las que trabajar de manera coordinada con otras áreas de conocimiento estrechamente vinculadas con la materia, de manera que se facilite la interconexión de los saberes y se permita que se afiancen. En el centro de atención debe primar el ejercicio de una ciudadanía informada y consciente, crítica con respecto a la desigualdad y las expectativas no cumplidas, así como la consecución de un alumnado respetuoso que destaque la importancia de la convivencia y de las actitudes dialogantes y tolerantes, comprometido con la mejora de la comunidad y con el cuidado del entorno.</w:t>
      </w:r>
    </w:p>
    <w:p w14:paraId="4FD0804C" w14:textId="77777777" w:rsidR="00192F29" w:rsidRPr="007F2289" w:rsidRDefault="003437A4" w:rsidP="00CF1ABB">
      <w:pPr>
        <w:pStyle w:val="Ttulo1"/>
      </w:pPr>
      <w:r w:rsidRPr="007F2289">
        <w:t xml:space="preserve">I. </w:t>
      </w:r>
      <w:r w:rsidR="008703E9" w:rsidRPr="007F2289">
        <w:t>Competencias específicas</w:t>
      </w:r>
    </w:p>
    <w:p w14:paraId="0CD6BB0E" w14:textId="77777777" w:rsidR="00340579" w:rsidRDefault="00340579" w:rsidP="00D46978">
      <w:pPr>
        <w:pStyle w:val="Ttulo2"/>
      </w:pPr>
      <w:r w:rsidRPr="007F2289">
        <w:t>Competencia específica</w:t>
      </w:r>
      <w:r>
        <w:t xml:space="preserve"> </w:t>
      </w:r>
      <w:r w:rsidR="002C756B" w:rsidRPr="00173E40">
        <w:rPr>
          <w:rFonts w:cs="Calibri"/>
          <w:bCs/>
          <w:szCs w:val="22"/>
        </w:rPr>
        <w:t>de la materia Cultura y Patrimonio de Aragón 1:</w:t>
      </w:r>
    </w:p>
    <w:p w14:paraId="24D2BA97" w14:textId="77777777" w:rsidR="00340579" w:rsidRDefault="002C756B"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173E40">
        <w:rPr>
          <w:rFonts w:cs="Calibri"/>
          <w:b/>
          <w:bCs/>
        </w:rPr>
        <w:t>CE.CPA.1.</w:t>
      </w:r>
      <w:r w:rsidRPr="00173E40">
        <w:rPr>
          <w:rFonts w:cs="Calibri"/>
        </w:rPr>
        <w:t xml:space="preserve"> Indagar, argumentar y elaborar productos originales adecuados al nivel en diversos formatos y soportes para expresar ideas y argumentos de forma creativa, utilizando herramientas digitales o analógicas diversas y buscando fuentes fiables valorando su procedencia, contrastando su veracidad y haciendo un análisis crítico sobre las mismas.</w:t>
      </w:r>
    </w:p>
    <w:p w14:paraId="434CF6AA" w14:textId="77777777" w:rsidR="00340579" w:rsidRPr="003437A4" w:rsidRDefault="00340579" w:rsidP="003564DA">
      <w:pPr>
        <w:pStyle w:val="Ttulo3"/>
      </w:pPr>
      <w:r w:rsidRPr="000E2826">
        <w:t>Descripción</w:t>
      </w:r>
    </w:p>
    <w:p w14:paraId="7A9FC05B" w14:textId="77777777" w:rsidR="002C756B" w:rsidRDefault="002C756B" w:rsidP="002C756B">
      <w:r>
        <w:t>Indagar, argumentar y elaborar productos propios sobre cuestiones geográficas, históricas, artísticas, literarias y sociales que resulten relevantes, desde lo aragonés a lo global, para desarrollar un pensamiento crítico, respetuoso con las diferencias, que contribuya a la construcción de la propia identidad.</w:t>
      </w:r>
    </w:p>
    <w:p w14:paraId="5DA352C6" w14:textId="77777777" w:rsidR="002C756B" w:rsidRDefault="002C756B" w:rsidP="002C756B">
      <w:r>
        <w:t>Las destrezas y los procesos asociados a la búsqueda, selección y tratamiento de la información son instrumentos imprescindibles en toda situación de aprendizaje en el contexto de la sociedad del conocimiento. Entrenar y ejercitar esta competencia resulta esencial para la adquisición e incorporación de datos, contenidos y saberes, lo que implica el desarrollo de estrategias asociadas a la utilización de sistemas de búsqueda, bases de datos y plataformas de recursos en entornos digitales accesibles al alumnado, además de la utilización de otro tipo de documentos y fuentes geográficas, históricas, literarias o artísticas vinculados a Aragón. También permite valorar e interpretar las fuentes y el uso veraz, confiable y seguro de las mismas. Incluye procesos básicos de lectura comprensiva, crítica de fuentes, y manejo, organización y clasificación de datos, a través de la elaboración de recursos propios mediante la generación de bases de datos y tablas, así como estrategias adecuadas para conectar y organizar la información compartida, tanto en entornos individuales como colectivos. Además, contribuye al diseño de esquemas para establecer relaciones y conexiones, a la redacción de textos de síntesis y al desarrollo de otros procesos y productos en distintos formatos que permitan el aprovechamiento y utilización contextualizada de la información recabada para la generación y transferencia de conocimiento.</w:t>
      </w:r>
    </w:p>
    <w:p w14:paraId="5DAB6F89" w14:textId="77777777" w:rsidR="002C756B" w:rsidRDefault="002C756B" w:rsidP="002C756B">
      <w:r>
        <w:t xml:space="preserve">El alumnado debe a su vez respetar la autoridad de las fuentes orales transmitidas de generación en generación, implicando en su aprendizaje a distintos miembros de su contexto familiar y social. El patrimonio inmaterial será analizado no desde el punto de vista del observador pasivo, sino del protagonismo que el propio alumnado ejerce como miembro del grupo social al que pertenece.  </w:t>
      </w:r>
    </w:p>
    <w:p w14:paraId="14E2D368" w14:textId="77777777" w:rsidR="002C756B" w:rsidRPr="002C756B" w:rsidRDefault="002C756B" w:rsidP="002C756B">
      <w:pPr>
        <w:ind w:firstLine="567"/>
        <w:rPr>
          <w:b/>
        </w:rPr>
      </w:pPr>
      <w:r w:rsidRPr="002C756B">
        <w:rPr>
          <w:b/>
        </w:rPr>
        <w:t>Vinculación con otras competencias</w:t>
      </w:r>
    </w:p>
    <w:p w14:paraId="5CD50130" w14:textId="77777777" w:rsidR="002C756B" w:rsidRDefault="002C756B" w:rsidP="002C756B">
      <w:r>
        <w:t>Esta competencia se relaciona con todas las competencias internas (CE.CPA.2, CE.CPA.3, CE.CPA.4, CE.CPA.5, CE.CPA.6) puesto que el análisis histórico (incluyendo la perspectiva de género), artístico, geográfico, literario y del patrimonio en general requiere de una interpretación adecuada de las fuentes.</w:t>
      </w:r>
    </w:p>
    <w:p w14:paraId="729B886B" w14:textId="77777777" w:rsidR="002C756B" w:rsidRDefault="002C756B" w:rsidP="002C756B">
      <w:r>
        <w:lastRenderedPageBreak/>
        <w:t>En cuanto a las competencias externas, está vinculada con las de Lengua Castellana y Literatura (CE.LCL.2, CE.LCL.4, CE.LCL.6, CE.LCL.8) ya que es necesario que los estudiantes sean capaces de hacer una lectura crítica y profunda de las fuentes para desentrañar los contenidos y las diferentes interpretaciones que ofrecen. Además, con CE.LCL.3, CE.LCL.5 y CE.LCL.10 porque el alumnado debe ser capaz de producir textos con coherencia, cohesión, utilizando un registro adecuado y un lenguaje que esté al servicio de la convivencia democrática.</w:t>
      </w:r>
    </w:p>
    <w:p w14:paraId="53CD65FC" w14:textId="77777777" w:rsidR="002C756B" w:rsidRDefault="002C756B" w:rsidP="002C756B">
      <w:r>
        <w:t>Con Geografía e Historia está relacionada (CE.GH.1, CE.GH.2, CE.GH.5 y CE.GH.7) ya que en ambas materias se pretende que el alumnado sea capaz de investigar y de sacar conclusiones que le permitirán entenderse como un individuo integrado en un colectivo con un pasado y un patrimonio común. Con Matemáticas está relacionada (CE.M.6) ya que algunas fuentes incluyen tablas de datos u otros elementos que requieren conocimientos matemáticos para su análisis.</w:t>
      </w:r>
    </w:p>
    <w:p w14:paraId="09CE4ACB" w14:textId="77777777" w:rsidR="002C756B" w:rsidRPr="002C756B" w:rsidRDefault="002C756B" w:rsidP="002C756B">
      <w:pPr>
        <w:ind w:firstLine="567"/>
        <w:rPr>
          <w:b/>
        </w:rPr>
      </w:pPr>
      <w:r w:rsidRPr="002C756B">
        <w:rPr>
          <w:b/>
        </w:rPr>
        <w:t xml:space="preserve">Vinculación con el </w:t>
      </w:r>
      <w:r w:rsidR="00196A65">
        <w:rPr>
          <w:b/>
        </w:rPr>
        <w:t>Perfil de salida</w:t>
      </w:r>
    </w:p>
    <w:p w14:paraId="4A1803D8" w14:textId="77777777" w:rsidR="002C756B" w:rsidRDefault="002C756B" w:rsidP="002C756B">
      <w:r>
        <w:t xml:space="preserve">Esta competencia específica se conecta con los siguientes descriptores del </w:t>
      </w:r>
      <w:r w:rsidR="00196A65">
        <w:t>Perfil de salida</w:t>
      </w:r>
      <w:r>
        <w:t>: CCL1, CCL2, CCL3, CCL5, STEM 1, STEM2, STEM4, CC1, CC2 y CC3, CD1, CD2, CD3, CCEC3.1, CPSAA4, CC1, CC2, CC3.</w:t>
      </w:r>
    </w:p>
    <w:p w14:paraId="165854DB" w14:textId="77777777" w:rsidR="00AB5AA6" w:rsidRDefault="00AB5AA6" w:rsidP="00AB5AA6">
      <w:pPr>
        <w:pStyle w:val="Ttulo2"/>
      </w:pPr>
      <w:r w:rsidRPr="007F2289">
        <w:t>Competencia específica</w:t>
      </w:r>
      <w:r>
        <w:t xml:space="preserve"> </w:t>
      </w:r>
      <w:r w:rsidR="002C756B" w:rsidRPr="002C756B">
        <w:t>de la materia Cultura y Patrimonio de Aragón 2:</w:t>
      </w:r>
    </w:p>
    <w:p w14:paraId="55BC11CD" w14:textId="77777777" w:rsidR="002C756B" w:rsidRPr="00173E40" w:rsidRDefault="002C756B" w:rsidP="002C756B">
      <w:pPr>
        <w:pBdr>
          <w:top w:val="single" w:sz="4" w:space="1" w:color="000000"/>
          <w:left w:val="single" w:sz="4" w:space="4" w:color="000000"/>
          <w:bottom w:val="single" w:sz="4" w:space="1" w:color="000000"/>
          <w:right w:val="single" w:sz="4" w:space="4" w:color="000000"/>
        </w:pBdr>
        <w:shd w:val="clear" w:color="auto" w:fill="D9D9D9"/>
      </w:pPr>
      <w:r w:rsidRPr="00173E40">
        <w:rPr>
          <w:rFonts w:cs="Calibri"/>
          <w:b/>
          <w:bCs/>
        </w:rPr>
        <w:t>CE.CPA.2.</w:t>
      </w:r>
      <w:r w:rsidRPr="00173E40">
        <w:rPr>
          <w:rFonts w:cs="Calibri"/>
        </w:rPr>
        <w:t xml:space="preserve"> Reconocer las raíces de la nacionalidad histórica de Aragón y de la identidad aragonesa, con perspectiva histórica, identificando y conociendo la evolución, hasta el siglo XVIII, de las instituciones, los símbolos y el derecho foral, los cuales, junto con las lenguas y modalidades lingüísticas, la cultura y el patrimonio material e inmaterial, se convierten en elementos identitarios y de cohesión social.</w:t>
      </w:r>
    </w:p>
    <w:p w14:paraId="2B03C0D0" w14:textId="77777777" w:rsidR="00AB5AA6" w:rsidRPr="003437A4" w:rsidRDefault="00AB5AA6" w:rsidP="003564DA">
      <w:pPr>
        <w:pStyle w:val="Ttulo3"/>
      </w:pPr>
      <w:r w:rsidRPr="000E2826">
        <w:t>Descripción</w:t>
      </w:r>
    </w:p>
    <w:p w14:paraId="4A08AF26" w14:textId="77777777" w:rsidR="002C756B" w:rsidRDefault="002C756B" w:rsidP="002C756B">
      <w:r>
        <w:t>Aragón es el entorno más próximo y que constituye la realidad más cercana al alumnado. Conocer el territorio, el patrimonio y su historia es uno de los elementos clave para construir una conciencia cívica y ciudadana que fortalezca los lazos de pertenencia y la cohesión social. En este sentido, es importante que el alumnado pueda describir el origen y la evolución de la identidad aragonesa a lo largo de la historia, identificando los principales hechos históricos del pasado. Debe ser capaz de situar en el tiempo y en el espacio, los hechos más relevantes de la historia de Aragón hasta el siglo XVIII, relacionando las realidades del presente y del pasado.</w:t>
      </w:r>
    </w:p>
    <w:p w14:paraId="4A341880" w14:textId="77777777" w:rsidR="002C756B" w:rsidRDefault="002C756B" w:rsidP="002C756B">
      <w:r>
        <w:t xml:space="preserve">En este proceso es importante reconocer los rasgos propios de nuestros Fueros y su relevancia histórica y social. El Derecho Foral aragonés ha sido el elemento principal de la formación, permanencia y continuidad de la identidad aragonesa hasta nuestros días. También es preciso comprender el papel que han tenido en nuestra historia las instituciones como el elemento más influyente en la conformación de un carácter propio y su vigencia actual. </w:t>
      </w:r>
    </w:p>
    <w:p w14:paraId="4B9CBC38" w14:textId="77777777" w:rsidR="002C756B" w:rsidRDefault="002C756B" w:rsidP="002C756B">
      <w:r>
        <w:t>La identidad propia de los aragoneses y las aragonesas se vincula no sólo con nuestras instituciones y con el derecho foral, sino también con nuestras tradiciones, costumbres y cultura, siendo relevante el conocimiento de los símbolos e identificando las lenguas y modalidades lingüísticas propias como fuente de Patrimonio histórico y cultural aragonés.</w:t>
      </w:r>
    </w:p>
    <w:p w14:paraId="56ED8264" w14:textId="77777777" w:rsidR="002C756B" w:rsidRDefault="002C756B" w:rsidP="002C756B">
      <w:r>
        <w:t>En un mundo globalizado, es vital que el alumnado sepa reconocer sus raíces, evitando los riesgos de manipulación o desinformación, fortaleciendo el conocimiento de su propia historia, normas, costumbres y tradiciones a través de fuentes fiables, tomando conciencia de la dimensión social, histórica, cívica y moral de su propia identidad, respetando distintos sentimientos de pertenencia y reconociendo las identidades múltiples, llegando a concebir la identidad aragonesa dentro una ciudadanía española, europea y global.</w:t>
      </w:r>
    </w:p>
    <w:p w14:paraId="70B00C31" w14:textId="77777777" w:rsidR="002C756B" w:rsidRPr="002C756B" w:rsidRDefault="002C756B" w:rsidP="002C756B">
      <w:pPr>
        <w:ind w:firstLine="567"/>
        <w:rPr>
          <w:b/>
        </w:rPr>
      </w:pPr>
      <w:r w:rsidRPr="002C756B">
        <w:rPr>
          <w:b/>
        </w:rPr>
        <w:t>Vinculación con otras competencias</w:t>
      </w:r>
    </w:p>
    <w:p w14:paraId="2CD0BA26" w14:textId="77777777" w:rsidR="002C756B" w:rsidRDefault="002C756B" w:rsidP="002C756B">
      <w:r>
        <w:t>Esta competencia se relaciona con la competencia interna CE.CPA.1 ya que el análisis de las fuentes y el uso del método histórico es imprescindible para el estudio del pasado. También está vinculada a CE.CPA.3, ya que es fundamental el conocimiento del espacio para realizar un adecuado análisis histórico y a la CE.CPA.4, puesto que la perspectiva de género abre nuevos horizontes a la investigación histórica. Por último, está relacionada con las competencias CE.CPA.5 y CE.CPA.6 en tanto que el arte, la literatura y el patrimonio en general son fuentes esenciales para el conocimiento del pasado y, al mismo tiempo, requieren de una adecuada contextualización histórica para su correcta interpretación.</w:t>
      </w:r>
    </w:p>
    <w:p w14:paraId="5E821181" w14:textId="77777777" w:rsidR="002C756B" w:rsidRDefault="002C756B" w:rsidP="002C756B">
      <w:r>
        <w:t>En cuanto a las competencias externas, existe relación con las de Lengua Castellana y Literatura (CE.LCL.2, CE.LCL.3, CE.LCL.4, CE.LCL.5 y CE.LCL.6) ya que es imprescindible un adecuado manejo del lenguaje para poder adquirir los conocimientos y realizar las actividades encaminadas al conocimiento de la Historia. También se vincula esta competencia con las de Geografía e Historia (CE.GH.3, CE.GH.6, CE.GH.7), ya que promueven el estudio de nuestro pasado como elemento clave en la construcción de la identidad, buscando rescatar del olvido a las minorías y promoviendo valores de igualdad e inclusión, reconociendo la riqueza de la diversidad.</w:t>
      </w:r>
    </w:p>
    <w:p w14:paraId="3EE66990" w14:textId="77777777" w:rsidR="002C756B" w:rsidRPr="002C756B" w:rsidRDefault="002C756B" w:rsidP="002C756B">
      <w:pPr>
        <w:ind w:firstLine="567"/>
        <w:rPr>
          <w:b/>
        </w:rPr>
      </w:pPr>
      <w:r w:rsidRPr="002C756B">
        <w:rPr>
          <w:b/>
        </w:rPr>
        <w:t xml:space="preserve">Vinculación con el </w:t>
      </w:r>
      <w:r w:rsidR="00196A65">
        <w:rPr>
          <w:b/>
        </w:rPr>
        <w:t>Perfil de salida</w:t>
      </w:r>
    </w:p>
    <w:p w14:paraId="286CA224" w14:textId="77777777" w:rsidR="002C756B" w:rsidRDefault="002C756B" w:rsidP="002C756B">
      <w:r>
        <w:t xml:space="preserve">Esta competencia específica se conecta con los siguientes descriptores del </w:t>
      </w:r>
      <w:r w:rsidR="00196A65">
        <w:t>Perfil de salida</w:t>
      </w:r>
      <w:r>
        <w:t>: CC1, CC2, CCEC1.</w:t>
      </w:r>
    </w:p>
    <w:p w14:paraId="6A94F6F9" w14:textId="77777777" w:rsidR="00AB5AA6" w:rsidRDefault="00AB5AA6" w:rsidP="00AB5AA6">
      <w:pPr>
        <w:pStyle w:val="Ttulo2"/>
      </w:pPr>
      <w:r w:rsidRPr="007F2289">
        <w:t>Competencia específica</w:t>
      </w:r>
      <w:r>
        <w:t xml:space="preserve"> </w:t>
      </w:r>
      <w:r w:rsidR="002C756B" w:rsidRPr="00173E40">
        <w:rPr>
          <w:rFonts w:cs="Calibri"/>
          <w:bCs/>
          <w:szCs w:val="22"/>
        </w:rPr>
        <w:t>de la materia Cultura y Patrimonio de Aragón 3:</w:t>
      </w:r>
    </w:p>
    <w:p w14:paraId="6FD39BA0" w14:textId="77777777" w:rsidR="00AB5AA6" w:rsidRDefault="002C756B" w:rsidP="002C756B">
      <w:pPr>
        <w:pBdr>
          <w:top w:val="single" w:sz="4" w:space="1" w:color="000000"/>
          <w:left w:val="single" w:sz="4" w:space="4" w:color="000000"/>
          <w:bottom w:val="single" w:sz="4" w:space="1" w:color="000000"/>
          <w:right w:val="single" w:sz="4" w:space="4" w:color="000000"/>
        </w:pBdr>
        <w:shd w:val="clear" w:color="auto" w:fill="D9D9D9"/>
      </w:pPr>
      <w:r w:rsidRPr="00173E40">
        <w:rPr>
          <w:rFonts w:cs="Calibri"/>
          <w:b/>
          <w:bCs/>
        </w:rPr>
        <w:t>CE.CPA.3.</w:t>
      </w:r>
      <w:r w:rsidRPr="00173E40">
        <w:rPr>
          <w:rFonts w:cs="Calibri"/>
        </w:rPr>
        <w:t xml:space="preserve"> Apreciar la complejidad del espacio geográfico aragonés, explicando los desequilibrios territoriales de Aragón, su estructura sociolaboral y demográfica, así como las consecuencias del desarrollo demográfico y económico, impulsando el pensamiento crítico y promoviendo el respeto hacia los derechos humanos y el medio ambiente.</w:t>
      </w:r>
    </w:p>
    <w:p w14:paraId="24063BEB" w14:textId="77777777" w:rsidR="00AB5AA6" w:rsidRPr="003437A4" w:rsidRDefault="00AB5AA6" w:rsidP="003564DA">
      <w:pPr>
        <w:pStyle w:val="Ttulo3"/>
      </w:pPr>
      <w:r w:rsidRPr="000E2826">
        <w:t>Descripción</w:t>
      </w:r>
    </w:p>
    <w:p w14:paraId="1E356457" w14:textId="77777777" w:rsidR="002C756B" w:rsidRDefault="002C756B" w:rsidP="002C756B">
      <w:r>
        <w:t xml:space="preserve">El descubrimiento y análisis del entorno permite al alumnado identificar sus elementos y relaciones, su equilibrio y evolución. La explicación multicausal facilita la comprensión y la necesaria actitud responsable con vistas a su conservación. Si bien es necesario destacar los resultados positivos en ciertos ámbitos del progreso, la civilización, la técnica y la cultura, deben también cuestionarse éticamente los efectos del desarrollo tecnológico y la globalización con respecto a la alteración de los </w:t>
      </w:r>
      <w:r w:rsidRPr="00A51E3E">
        <w:t>ecosistemas</w:t>
      </w:r>
      <w:r>
        <w:t xml:space="preserve">, la competencia por los recursos, la conflictividad internacional, las migraciones y la despoblación rural. </w:t>
      </w:r>
    </w:p>
    <w:p w14:paraId="01571967" w14:textId="77777777" w:rsidR="002C756B" w:rsidRDefault="002C756B" w:rsidP="002C756B">
      <w:r>
        <w:t>Por otro lado, la calidad ambiental de los espacios en los que vivimos determina, en varios sentidos, el presente y el futuro del alumnado, que debe valorar las posibilidades que se le ofrecen para su desarrollo personal, pero también las limitaciones para asegurar el mantenimiento y cuidado de dichos espacios, atendiendo a problemas como la contaminación y la despoblación del medio rural. Esta competencia implica también la toma de conciencia acerca de la gravedad de las consecuencias de la crisis climática y la exigencia de adoptar conductas respetuosas con la dignidad de todos los seres vivos, tendente a asegurar un desarrollo sostenible. Debe además promover posturas activas y de participación con respecto a la mejora, en general, del entorno, tanto a escala aragonesa como global, y en favor de un reparto justo, equitativo y solidario de los recursos en un sentido global.</w:t>
      </w:r>
    </w:p>
    <w:p w14:paraId="057635F3" w14:textId="77777777" w:rsidR="002C756B" w:rsidRPr="002C756B" w:rsidRDefault="002C756B" w:rsidP="002C756B">
      <w:pPr>
        <w:ind w:firstLine="567"/>
        <w:rPr>
          <w:b/>
        </w:rPr>
      </w:pPr>
      <w:r w:rsidRPr="002C756B">
        <w:rPr>
          <w:b/>
        </w:rPr>
        <w:t>Vinculación con otras competencias</w:t>
      </w:r>
    </w:p>
    <w:p w14:paraId="2300613B" w14:textId="77777777" w:rsidR="002C756B" w:rsidRDefault="002C756B" w:rsidP="002C756B">
      <w:r>
        <w:t xml:space="preserve">Esta competencia se relaciona con la competencia interna CE.CPA. 1, ya que el análisis de las fuentes y el manejo de información de manera crítica es muy importante para el estudio de la Geografía. También está vinculada a CE.CPA.2, ya que el conocimiento de los procesos históricos que atravesó Aragón permitirá explicar algunos cambios económicos, sociales, institucionales y de la estructura productiva. Las CE.CPA.5 y CE.CPA.6 están también vinculadas ya que el entorno condiciona la producción artística, literaria y del patrimonio en general. </w:t>
      </w:r>
    </w:p>
    <w:p w14:paraId="609ECB03" w14:textId="77777777" w:rsidR="002C756B" w:rsidRDefault="002C756B" w:rsidP="002C756B">
      <w:r>
        <w:t>En cuanto a las competencias externas, existe relación con las de Lengua Castellana y Literatura (CE.LCL.2, CE.LCL.3, CE.LCL.4, CE.LCL.5 y CE.LCL.6) ya que es imprescindible un adecuado manejo del lenguaje para poder adquirir los conocimientos y realizar producciones propias en las que se puedan aplicar. También se vincula esta competencia con las de Geografía e Historia (CE.GH.4, CE.GH.6, CE.GH.7), ya que plantean el conocimiento del entorno como una herramienta para construir la identidad fomentando la integración, la igualdad, la inclusión y el reconocimiento de la diversidad. Por último, esta competencia está relacionada con Matemáticas (CE.M.6) ya que requiere de la ayuda del análisis matemático para interpretar algunas fuentes.</w:t>
      </w:r>
    </w:p>
    <w:p w14:paraId="46DF23F1" w14:textId="77777777" w:rsidR="002C756B" w:rsidRPr="002C756B" w:rsidRDefault="002C756B" w:rsidP="002C756B">
      <w:pPr>
        <w:ind w:firstLine="567"/>
        <w:rPr>
          <w:b/>
        </w:rPr>
      </w:pPr>
      <w:r w:rsidRPr="002C756B">
        <w:rPr>
          <w:b/>
        </w:rPr>
        <w:t xml:space="preserve">Vinculación con el </w:t>
      </w:r>
      <w:r w:rsidR="00196A65">
        <w:rPr>
          <w:b/>
        </w:rPr>
        <w:t>Perfil de salida</w:t>
      </w:r>
    </w:p>
    <w:p w14:paraId="7972C1A5" w14:textId="77777777" w:rsidR="002C756B" w:rsidRDefault="002C756B" w:rsidP="002C756B">
      <w:r>
        <w:t xml:space="preserve">Esta competencia específica se conecta con los siguientes descriptores del </w:t>
      </w:r>
      <w:r w:rsidR="00196A65">
        <w:t>Perfil de salida</w:t>
      </w:r>
      <w:r>
        <w:t>: STEM1, STEM4, CD1, CD2, CC1, CC2, CC4, CE1 y CE2.</w:t>
      </w:r>
    </w:p>
    <w:p w14:paraId="427BC2C3" w14:textId="77777777" w:rsidR="00105BB9" w:rsidRDefault="00105BB9" w:rsidP="00105BB9">
      <w:pPr>
        <w:pStyle w:val="Ttulo2"/>
      </w:pPr>
      <w:r w:rsidRPr="007F2289">
        <w:t>Competencia específica</w:t>
      </w:r>
      <w:r>
        <w:t xml:space="preserve"> </w:t>
      </w:r>
      <w:r w:rsidR="002C756B" w:rsidRPr="00173E40">
        <w:rPr>
          <w:rFonts w:cs="Calibri"/>
          <w:bCs/>
          <w:szCs w:val="22"/>
        </w:rPr>
        <w:t>de la materia Cultura y Patrimonio de Aragón 4:</w:t>
      </w:r>
    </w:p>
    <w:p w14:paraId="20EB9B5E" w14:textId="77777777" w:rsidR="002C756B" w:rsidRPr="00173E40" w:rsidRDefault="002C756B" w:rsidP="002C756B">
      <w:pPr>
        <w:pBdr>
          <w:top w:val="single" w:sz="4" w:space="1" w:color="000000"/>
          <w:left w:val="single" w:sz="4" w:space="4" w:color="000000"/>
          <w:bottom w:val="single" w:sz="4" w:space="1" w:color="000000"/>
          <w:right w:val="single" w:sz="4" w:space="4" w:color="000000"/>
        </w:pBdr>
        <w:shd w:val="clear" w:color="auto" w:fill="D9D9D9"/>
      </w:pPr>
      <w:r w:rsidRPr="00173E40">
        <w:rPr>
          <w:rFonts w:cs="Calibri"/>
          <w:b/>
          <w:bCs/>
        </w:rPr>
        <w:t>CE.CPA.4.</w:t>
      </w:r>
      <w:r w:rsidRPr="00173E40">
        <w:rPr>
          <w:rFonts w:cs="Calibri"/>
        </w:rPr>
        <w:t xml:space="preserve"> Incorporar la perspectiva de género en el análisis de Aragón, a través de la contextualización de </w:t>
      </w:r>
      <w:r w:rsidR="008E072F">
        <w:rPr>
          <w:rFonts w:cs="Calibri"/>
        </w:rPr>
        <w:t xml:space="preserve">la investigación y el análisis de </w:t>
      </w:r>
      <w:r w:rsidRPr="00173E40">
        <w:rPr>
          <w:rFonts w:cs="Calibri"/>
        </w:rPr>
        <w:t>fuentes</w:t>
      </w:r>
      <w:r w:rsidR="008E072F">
        <w:rPr>
          <w:rFonts w:cs="Calibri"/>
        </w:rPr>
        <w:t xml:space="preserve"> diversas, especialmente literarias,</w:t>
      </w:r>
      <w:r w:rsidRPr="00173E40">
        <w:rPr>
          <w:rFonts w:cs="Calibri"/>
        </w:rPr>
        <w:t xml:space="preserve"> artísticas</w:t>
      </w:r>
      <w:r w:rsidR="008E072F">
        <w:rPr>
          <w:rFonts w:cs="Calibri"/>
        </w:rPr>
        <w:t xml:space="preserve"> y orales</w:t>
      </w:r>
      <w:r w:rsidRPr="00173E40">
        <w:rPr>
          <w:rFonts w:cs="Calibri"/>
        </w:rPr>
        <w:t xml:space="preserve">, y promover actitudes en defensa de la igualdad efectiva </w:t>
      </w:r>
      <w:r w:rsidR="008E072F">
        <w:rPr>
          <w:rFonts w:cs="Calibri"/>
        </w:rPr>
        <w:t>entre</w:t>
      </w:r>
      <w:r w:rsidRPr="00173E40">
        <w:rPr>
          <w:rFonts w:cs="Calibri"/>
        </w:rPr>
        <w:t xml:space="preserve"> mujeres y hombres.</w:t>
      </w:r>
    </w:p>
    <w:p w14:paraId="09B4278A" w14:textId="77777777" w:rsidR="00105BB9" w:rsidRPr="003437A4" w:rsidRDefault="00105BB9" w:rsidP="003564DA">
      <w:pPr>
        <w:pStyle w:val="Ttulo3"/>
      </w:pPr>
      <w:r w:rsidRPr="000E2826">
        <w:t>Descripción</w:t>
      </w:r>
    </w:p>
    <w:p w14:paraId="5F5D8A0F" w14:textId="77777777" w:rsidR="008E072F" w:rsidRPr="008E072F" w:rsidRDefault="008E072F" w:rsidP="008E072F">
      <w:pPr>
        <w:pStyle w:val="Ttulo2"/>
        <w:rPr>
          <w:rFonts w:eastAsiaTheme="minorHAnsi" w:cstheme="minorBidi"/>
          <w:b w:val="0"/>
          <w:szCs w:val="22"/>
        </w:rPr>
      </w:pPr>
      <w:r w:rsidRPr="008E072F">
        <w:rPr>
          <w:rFonts w:eastAsiaTheme="minorHAnsi" w:cstheme="minorBidi"/>
          <w:b w:val="0"/>
          <w:szCs w:val="22"/>
        </w:rPr>
        <w:t>La perspectiva de género tiene por objeto comprender cuál es la situación real de la igualdad entre mujeres y hombres en el mundo actual, valorar los avances conseguidos y plantear los retos del futuro. En este marco la visión histórica permite al alumnado analizar las relaciones sociales teniendo presente los mecanismos de poder, dominación, subordinación y sumisión. Identificar la ausencia de la mujer, tanto a título individual como colectivo, exige explorar nuevas fuentes, especialmente literarias y artísticas, y también orales. En ellas, y a través del análisis de estereotipos, símbolos e iconografías relacionados con la mujer y el mundo femenino, en las que se representen espacios, actividades, roles, conductas, imágenes y modos de vida, se pueden contextualizar temporal y espacialmente las relaciones de género y visibilizar su presencia en la historia. Todo ello supone también el rescate efectivo y afectivo de aquellas mujeres que fueron capaces de superar el silencio y el olvido, así como el papel de la mujer en la transmisión de las tradiciones locales.</w:t>
      </w:r>
    </w:p>
    <w:p w14:paraId="228652BE" w14:textId="77777777" w:rsidR="008E072F" w:rsidRPr="008E072F" w:rsidRDefault="008E072F" w:rsidP="008E072F">
      <w:pPr>
        <w:pStyle w:val="Ttulo2"/>
        <w:ind w:firstLine="567"/>
        <w:rPr>
          <w:rFonts w:eastAsiaTheme="minorHAnsi" w:cstheme="minorBidi"/>
          <w:szCs w:val="22"/>
        </w:rPr>
      </w:pPr>
      <w:r w:rsidRPr="008E072F">
        <w:rPr>
          <w:rFonts w:eastAsiaTheme="minorHAnsi" w:cstheme="minorBidi"/>
          <w:szCs w:val="22"/>
        </w:rPr>
        <w:t>Vinculación con otras competencias</w:t>
      </w:r>
    </w:p>
    <w:p w14:paraId="16210F14" w14:textId="77777777" w:rsidR="008E072F" w:rsidRPr="008E072F" w:rsidRDefault="008E072F" w:rsidP="008E072F">
      <w:pPr>
        <w:pStyle w:val="Ttulo2"/>
        <w:rPr>
          <w:rFonts w:eastAsiaTheme="minorHAnsi" w:cstheme="minorBidi"/>
          <w:b w:val="0"/>
          <w:szCs w:val="22"/>
        </w:rPr>
      </w:pPr>
      <w:r w:rsidRPr="008E072F">
        <w:rPr>
          <w:rFonts w:eastAsiaTheme="minorHAnsi" w:cstheme="minorBidi"/>
          <w:b w:val="0"/>
          <w:szCs w:val="22"/>
        </w:rPr>
        <w:t xml:space="preserve">Esta competencia se relaciona con las competencias internas CE.CPA.1, ya que la perspectiva de género requiere no sólo una actitud sino también el análisis de fuentes literarias y artísticas; CE.CPA.2, ya que la presencia de las mujeres en las relaciones sociales desarrolladas en el territorio tiene una importancia destacada en su contexto histórico. Asimismo, se vincula con CE.CPA.5 en la medida que se analizan fuentes artísticas y literarias. La relación con CE.CPA.6 se produce en la medida que valora el patrimonio, material e inmaterial, como un legado de una sociedad que integra a mujeres y hombres.  </w:t>
      </w:r>
    </w:p>
    <w:p w14:paraId="0D4C33C2" w14:textId="77777777" w:rsidR="008E072F" w:rsidRPr="008E072F" w:rsidRDefault="008E072F" w:rsidP="008E072F">
      <w:pPr>
        <w:pStyle w:val="Ttulo2"/>
        <w:rPr>
          <w:rFonts w:eastAsiaTheme="minorHAnsi" w:cstheme="minorBidi"/>
          <w:b w:val="0"/>
          <w:szCs w:val="22"/>
        </w:rPr>
      </w:pPr>
      <w:r w:rsidRPr="008E072F">
        <w:rPr>
          <w:rFonts w:eastAsiaTheme="minorHAnsi" w:cstheme="minorBidi"/>
          <w:b w:val="0"/>
          <w:szCs w:val="22"/>
        </w:rPr>
        <w:t>En cuanto a las co</w:t>
      </w:r>
      <w:r>
        <w:rPr>
          <w:rFonts w:eastAsiaTheme="minorHAnsi" w:cstheme="minorBidi"/>
          <w:b w:val="0"/>
          <w:szCs w:val="22"/>
        </w:rPr>
        <w:t>mpetencias específicas externas existe relación con</w:t>
      </w:r>
      <w:r w:rsidRPr="008E072F">
        <w:rPr>
          <w:rFonts w:eastAsiaTheme="minorHAnsi" w:cstheme="minorBidi"/>
          <w:b w:val="0"/>
          <w:szCs w:val="22"/>
        </w:rPr>
        <w:t xml:space="preserve"> la materia de Lengua y Literatura Castellana (CE.LCL.2; CE.LCL.4) </w:t>
      </w:r>
      <w:r>
        <w:rPr>
          <w:rFonts w:eastAsiaTheme="minorHAnsi" w:cstheme="minorBidi"/>
          <w:b w:val="0"/>
          <w:szCs w:val="22"/>
        </w:rPr>
        <w:t xml:space="preserve">ya que </w:t>
      </w:r>
      <w:r w:rsidRPr="008E072F">
        <w:rPr>
          <w:rFonts w:eastAsiaTheme="minorHAnsi" w:cstheme="minorBidi"/>
          <w:b w:val="0"/>
          <w:szCs w:val="22"/>
        </w:rPr>
        <w:t xml:space="preserve">el alumnado </w:t>
      </w:r>
      <w:r>
        <w:rPr>
          <w:rFonts w:eastAsiaTheme="minorHAnsi" w:cstheme="minorBidi"/>
          <w:b w:val="0"/>
          <w:szCs w:val="22"/>
        </w:rPr>
        <w:t>debe trabajar</w:t>
      </w:r>
      <w:r w:rsidRPr="008E072F">
        <w:rPr>
          <w:rFonts w:eastAsiaTheme="minorHAnsi" w:cstheme="minorBidi"/>
          <w:b w:val="0"/>
          <w:szCs w:val="22"/>
        </w:rPr>
        <w:t xml:space="preserve"> las competencias ligadas a la comprensión oral y lectora, así como el análisis y contextualización de textos históricos de diversa naturaleza y en múltiples soportes, </w:t>
      </w:r>
      <w:r>
        <w:rPr>
          <w:rFonts w:eastAsiaTheme="minorHAnsi" w:cstheme="minorBidi"/>
          <w:b w:val="0"/>
          <w:szCs w:val="22"/>
        </w:rPr>
        <w:t>además de la</w:t>
      </w:r>
      <w:r w:rsidRPr="008E072F">
        <w:rPr>
          <w:rFonts w:eastAsiaTheme="minorHAnsi" w:cstheme="minorBidi"/>
          <w:b w:val="0"/>
          <w:szCs w:val="22"/>
        </w:rPr>
        <w:t xml:space="preserve"> competencia digital y alfabetizac</w:t>
      </w:r>
      <w:r>
        <w:rPr>
          <w:rFonts w:eastAsiaTheme="minorHAnsi" w:cstheme="minorBidi"/>
          <w:b w:val="0"/>
          <w:szCs w:val="22"/>
        </w:rPr>
        <w:t xml:space="preserve">ión mediática e informacional. </w:t>
      </w:r>
      <w:r w:rsidRPr="008E072F">
        <w:rPr>
          <w:rFonts w:eastAsiaTheme="minorHAnsi" w:cstheme="minorBidi"/>
          <w:b w:val="0"/>
          <w:szCs w:val="22"/>
        </w:rPr>
        <w:t>La vinculación con la materia de Geografía e Historia se produce en CE.GH. 6, ya que promueve la valoración de los movimientos en defensa de la igualdad y la inclusión para reducir estereotipos, evitar cualquier tipo de discriminación y violencia y reconocer la riqueza en la diversidad.</w:t>
      </w:r>
    </w:p>
    <w:p w14:paraId="3F6A4383" w14:textId="77777777" w:rsidR="008E072F" w:rsidRPr="008E072F" w:rsidRDefault="008E072F" w:rsidP="008E072F">
      <w:pPr>
        <w:pStyle w:val="Ttulo2"/>
        <w:ind w:firstLine="567"/>
        <w:rPr>
          <w:rFonts w:eastAsiaTheme="minorHAnsi" w:cstheme="minorBidi"/>
          <w:szCs w:val="22"/>
        </w:rPr>
      </w:pPr>
      <w:r w:rsidRPr="008E072F">
        <w:rPr>
          <w:rFonts w:eastAsiaTheme="minorHAnsi" w:cstheme="minorBidi"/>
          <w:szCs w:val="22"/>
        </w:rPr>
        <w:t xml:space="preserve">Vinculación con el </w:t>
      </w:r>
      <w:r w:rsidR="00196A65">
        <w:rPr>
          <w:rFonts w:eastAsiaTheme="minorHAnsi" w:cstheme="minorBidi"/>
          <w:szCs w:val="22"/>
        </w:rPr>
        <w:t>Perfil de salida</w:t>
      </w:r>
    </w:p>
    <w:p w14:paraId="6AACCE9B" w14:textId="77777777" w:rsidR="008E072F" w:rsidRDefault="008E072F" w:rsidP="008E072F">
      <w:pPr>
        <w:pStyle w:val="Ttulo2"/>
        <w:rPr>
          <w:rFonts w:eastAsiaTheme="minorHAnsi" w:cstheme="minorBidi"/>
          <w:b w:val="0"/>
          <w:szCs w:val="22"/>
        </w:rPr>
      </w:pPr>
      <w:r w:rsidRPr="008E072F">
        <w:rPr>
          <w:rFonts w:eastAsiaTheme="minorHAnsi" w:cstheme="minorBidi"/>
          <w:b w:val="0"/>
          <w:szCs w:val="22"/>
        </w:rPr>
        <w:t>Esta competencia específica se conecta con los siguientes descriptores: CCL1, CCL2, CCL3, CCL4, CCL5, CD1, CPSAA2,</w:t>
      </w:r>
      <w:r>
        <w:rPr>
          <w:rFonts w:eastAsiaTheme="minorHAnsi" w:cstheme="minorBidi"/>
          <w:b w:val="0"/>
          <w:szCs w:val="22"/>
        </w:rPr>
        <w:t xml:space="preserve"> </w:t>
      </w:r>
      <w:r w:rsidRPr="008E072F">
        <w:rPr>
          <w:rFonts w:eastAsiaTheme="minorHAnsi" w:cstheme="minorBidi"/>
          <w:b w:val="0"/>
          <w:szCs w:val="22"/>
        </w:rPr>
        <w:t>CC2.</w:t>
      </w:r>
    </w:p>
    <w:p w14:paraId="027EFE3C" w14:textId="77777777" w:rsidR="00105BB9" w:rsidRDefault="00105BB9" w:rsidP="008E072F">
      <w:pPr>
        <w:pStyle w:val="Ttulo2"/>
      </w:pPr>
      <w:r w:rsidRPr="007F2289">
        <w:t>Competencia específica</w:t>
      </w:r>
      <w:r>
        <w:t xml:space="preserve"> </w:t>
      </w:r>
      <w:r w:rsidR="008E072F" w:rsidRPr="00173E40">
        <w:rPr>
          <w:rFonts w:cs="Calibri"/>
          <w:bCs/>
          <w:szCs w:val="22"/>
        </w:rPr>
        <w:t>de la materia Cultura y Patrimonio de Aragón 5</w:t>
      </w:r>
      <w:r w:rsidR="008E072F">
        <w:rPr>
          <w:rFonts w:cs="Calibri"/>
          <w:bCs/>
          <w:szCs w:val="22"/>
        </w:rPr>
        <w:t>:</w:t>
      </w:r>
    </w:p>
    <w:p w14:paraId="5CEBE2D1" w14:textId="77777777" w:rsidR="008E072F" w:rsidRPr="00173E40" w:rsidRDefault="008E072F" w:rsidP="008E072F">
      <w:pPr>
        <w:pBdr>
          <w:top w:val="single" w:sz="4" w:space="1" w:color="000000"/>
          <w:left w:val="single" w:sz="4" w:space="4" w:color="000000"/>
          <w:bottom w:val="single" w:sz="4" w:space="1" w:color="000000"/>
          <w:right w:val="single" w:sz="4" w:space="4" w:color="000000"/>
        </w:pBdr>
        <w:shd w:val="clear" w:color="auto" w:fill="D9D9D9"/>
      </w:pPr>
      <w:r w:rsidRPr="00173E40">
        <w:rPr>
          <w:rFonts w:cs="Calibri"/>
          <w:b/>
          <w:bCs/>
        </w:rPr>
        <w:t>CE.CPA.5.</w:t>
      </w:r>
      <w:r w:rsidRPr="00173E40">
        <w:rPr>
          <w:rFonts w:cs="Calibri"/>
        </w:rPr>
        <w:t xml:space="preserve"> Conocer el desarrollo diacrónico del arte y la literatura aragonesa</w:t>
      </w:r>
      <w:r>
        <w:rPr>
          <w:rFonts w:cs="Calibri"/>
        </w:rPr>
        <w:t>,</w:t>
      </w:r>
      <w:r w:rsidRPr="00173E40">
        <w:rPr>
          <w:rFonts w:cs="Calibri"/>
        </w:rPr>
        <w:t xml:space="preserve"> </w:t>
      </w:r>
      <w:r w:rsidR="00C34D24">
        <w:rPr>
          <w:rFonts w:cs="Calibri"/>
        </w:rPr>
        <w:t xml:space="preserve">preferentemente </w:t>
      </w:r>
      <w:r w:rsidRPr="00173E40">
        <w:rPr>
          <w:rFonts w:cs="Calibri"/>
        </w:rPr>
        <w:t>hasta el siglo XVIII, sus peculiaridades y sus conexiones con el desarrollo artístico y literario hispánico e internacional.</w:t>
      </w:r>
    </w:p>
    <w:p w14:paraId="60694D68" w14:textId="77777777" w:rsidR="00105BB9" w:rsidRPr="003437A4" w:rsidRDefault="00105BB9" w:rsidP="003564DA">
      <w:pPr>
        <w:pStyle w:val="Ttulo3"/>
      </w:pPr>
      <w:r w:rsidRPr="000E2826">
        <w:t>Descripción</w:t>
      </w:r>
    </w:p>
    <w:p w14:paraId="42CB8BB0" w14:textId="77777777" w:rsidR="008E072F" w:rsidRDefault="008E072F" w:rsidP="008E072F">
      <w:r>
        <w:t>La expresión artística es un elemento clave para entender las culturas a lo largo de la historia. A través de las diferentes artes, el ser humano se define a sí mismo, aportando sus valores y convicciones, pero también a la sociedad en la que está inmerso. Una mirada sobre el arte que desvele la multiplicidad de los puntos de vista y la variación de los mismos ayuda al alumnado en la adquisición de un sentir respetuoso hacia la diversidad cultural.</w:t>
      </w:r>
    </w:p>
    <w:p w14:paraId="15BAB0E9" w14:textId="77777777" w:rsidR="008E072F" w:rsidRDefault="008E072F" w:rsidP="008E072F">
      <w:r>
        <w:t xml:space="preserve">Resulta asimismo fundamental conocer la producción literaria, para poder valorar adecuadamente las expresiones escritas que han contribuido a la identidad a lo largo de la historia, </w:t>
      </w:r>
      <w:proofErr w:type="gramStart"/>
      <w:r>
        <w:t>en relación a</w:t>
      </w:r>
      <w:proofErr w:type="gramEnd"/>
      <w:r>
        <w:t xml:space="preserve"> sus vinculaciones con las corrientes artísticas y literarias nacionales e internacionales. El valor de este legado, conocido a través de fuen</w:t>
      </w:r>
      <w:r w:rsidR="003564DA">
        <w:t>tes visuales, orales, escritas</w:t>
      </w:r>
      <w:r>
        <w:t>,</w:t>
      </w:r>
      <w:r w:rsidR="003564DA">
        <w:t xml:space="preserve"> o audibles,</w:t>
      </w:r>
      <w:r>
        <w:t xml:space="preserve"> sirve para que el alumnado pueda entender la importancia de la conservación, la preservación y la difusión del patrimonio artístico común.</w:t>
      </w:r>
    </w:p>
    <w:p w14:paraId="3621A98C" w14:textId="77777777" w:rsidR="008E072F" w:rsidRPr="003564DA" w:rsidRDefault="008E072F" w:rsidP="003564DA">
      <w:pPr>
        <w:ind w:firstLine="567"/>
        <w:rPr>
          <w:b/>
        </w:rPr>
      </w:pPr>
      <w:r w:rsidRPr="003564DA">
        <w:rPr>
          <w:b/>
        </w:rPr>
        <w:t>Vinculación con otras competencias</w:t>
      </w:r>
    </w:p>
    <w:p w14:paraId="44721D9A" w14:textId="77777777" w:rsidR="008E072F" w:rsidRDefault="008E072F" w:rsidP="008E072F">
      <w:r>
        <w:t xml:space="preserve">Esta competencia se relaciona con las competencias internas CE.CPA.1 en la medida que el estudio del patrimonio artístico y literario exige un análisis crítico de las fuentes; CE.CPA.2 y CE.CPA.3, ya que </w:t>
      </w:r>
      <w:r w:rsidR="003564DA">
        <w:t>las coordenadas de tiempo y espacio son clave</w:t>
      </w:r>
      <w:r>
        <w:t xml:space="preserve"> para poner en valor las producciones </w:t>
      </w:r>
      <w:r w:rsidR="003564DA">
        <w:t>artísticas y culturales</w:t>
      </w:r>
      <w:r>
        <w:t>. Por último, esta competencia se vincula con CE.CEPA.4 siendo la perspectiva de género un elemento transversal en el análisis d</w:t>
      </w:r>
      <w:r w:rsidR="003564DA">
        <w:t xml:space="preserve">e cualquier producción cultural, y también </w:t>
      </w:r>
      <w:r>
        <w:t>con CE.CEPA.6 al tratarse de manifestaciones que generan un patrimonio propio y único.</w:t>
      </w:r>
    </w:p>
    <w:p w14:paraId="68E66A32" w14:textId="01B138B1" w:rsidR="008E072F" w:rsidRDefault="008E072F" w:rsidP="008E072F">
      <w:r>
        <w:t>En cuanto a las competencias externas, existe relación con las de Lengua Castellana y Literatura (CE.LCL.2, CE.LCL.3, CE.LCL.4, CE.LCL.5, CE.LCL.6 y CE.LCL</w:t>
      </w:r>
      <w:r w:rsidR="005E1355">
        <w:t>.</w:t>
      </w:r>
      <w:r>
        <w:t xml:space="preserve">7) ya que es imprescindible un adecuado manejo del lenguaje para poder adquirir los conocimientos y realizar producciones propias relacionadas con el estudio de obras de arte. Además, se promueve la valoración de los textos literarios como fuente de placer y conocimiento y como medio para construir la propia identidad lectora y para disfrutar de la </w:t>
      </w:r>
      <w:r w:rsidR="003564DA">
        <w:t xml:space="preserve">dimensión social de la lectura. </w:t>
      </w:r>
      <w:r>
        <w:t>También se vincula esta competencia con las de Geografía e Historia (CE.GH.6 y CE.GH.7), ya que promueven el estudio de nuestro patrimonio común como elemento clave en la construcción de la identidad, buscando incorporar a las minorías y promoviendo valores de igualdad e inclusión, reconocien</w:t>
      </w:r>
      <w:r w:rsidR="003564DA">
        <w:t xml:space="preserve">do la riqueza de la diversidad. </w:t>
      </w:r>
      <w:r w:rsidR="004C16E9">
        <w:t>Además,</w:t>
      </w:r>
      <w:r>
        <w:t xml:space="preserve"> hay relación con Educación Plástica, Visual y Audiovisual (CE.EPVA.1) ya que muestra interés por el patrimonio como parte de la propia cultura y como testimonio de los valores y convicciones de cada persona y de la sociedad en su conjunto, al tiempo que incide en la necesidad de su conservación y protección.</w:t>
      </w:r>
    </w:p>
    <w:p w14:paraId="6A84E46A" w14:textId="77777777" w:rsidR="008E072F" w:rsidRPr="003564DA" w:rsidRDefault="008E072F" w:rsidP="003564DA">
      <w:pPr>
        <w:ind w:firstLine="567"/>
        <w:rPr>
          <w:b/>
        </w:rPr>
      </w:pPr>
      <w:r w:rsidRPr="003564DA">
        <w:rPr>
          <w:b/>
        </w:rPr>
        <w:t xml:space="preserve">Vinculación con el </w:t>
      </w:r>
      <w:r w:rsidR="00196A65">
        <w:rPr>
          <w:b/>
        </w:rPr>
        <w:t>Perfil de salida</w:t>
      </w:r>
    </w:p>
    <w:p w14:paraId="073BB810" w14:textId="77777777" w:rsidR="003564DA" w:rsidRDefault="008E072F" w:rsidP="003564DA">
      <w:r>
        <w:t xml:space="preserve">Esta competencia específica se conecta con los siguientes descriptores del </w:t>
      </w:r>
      <w:r w:rsidR="00196A65">
        <w:t>Perfil de salida</w:t>
      </w:r>
      <w:r>
        <w:t>: CC1, CCEC1, CCEC2, CCL2, CCL3, CCL4 y CP3.</w:t>
      </w:r>
    </w:p>
    <w:p w14:paraId="1910F377" w14:textId="77777777" w:rsidR="003564DA" w:rsidRDefault="003564DA" w:rsidP="003564DA">
      <w:pPr>
        <w:pStyle w:val="Ttulo2"/>
      </w:pPr>
      <w:r w:rsidRPr="007F2289">
        <w:t>Competencia específica</w:t>
      </w:r>
      <w:r>
        <w:t xml:space="preserve"> </w:t>
      </w:r>
      <w:r w:rsidRPr="00173E40">
        <w:rPr>
          <w:rFonts w:cs="Calibri"/>
          <w:bCs/>
          <w:szCs w:val="22"/>
        </w:rPr>
        <w:t>de la materia Cultura y Patrimonio de Aragón 6:</w:t>
      </w:r>
    </w:p>
    <w:p w14:paraId="3A58D1CE" w14:textId="77777777" w:rsidR="003564DA" w:rsidRPr="00173E40" w:rsidRDefault="003564DA" w:rsidP="003564DA">
      <w:pPr>
        <w:pBdr>
          <w:top w:val="single" w:sz="4" w:space="1" w:color="000000"/>
          <w:left w:val="single" w:sz="4" w:space="4" w:color="000000"/>
          <w:bottom w:val="single" w:sz="4" w:space="1" w:color="000000"/>
          <w:right w:val="single" w:sz="4" w:space="4" w:color="000000"/>
        </w:pBdr>
        <w:shd w:val="clear" w:color="auto" w:fill="D9D9D9"/>
      </w:pPr>
      <w:r w:rsidRPr="00173E40">
        <w:rPr>
          <w:rFonts w:cs="Calibri"/>
          <w:b/>
          <w:bCs/>
        </w:rPr>
        <w:t>CE.CPA.6.</w:t>
      </w:r>
      <w:r w:rsidRPr="00173E40">
        <w:rPr>
          <w:rFonts w:cs="Calibri"/>
        </w:rPr>
        <w:t xml:space="preserve"> Conocer el patrimonio material e inmaterial de Aragón, su variedad y peculiaridades y sus conexiones con el patrimonio hispánico e internacional, fomentando hacia él actitudes de respeto, conservación, desarrollo de una sensibilidad comprometida, responsable y de rechazo de actitudes incívicas.</w:t>
      </w:r>
    </w:p>
    <w:p w14:paraId="7C75A0CD" w14:textId="77777777" w:rsidR="003564DA" w:rsidRPr="003564DA" w:rsidRDefault="000F29B1" w:rsidP="003564DA">
      <w:pPr>
        <w:ind w:firstLine="567"/>
        <w:rPr>
          <w:b/>
        </w:rPr>
      </w:pPr>
      <w:r w:rsidRPr="003564DA">
        <w:rPr>
          <w:b/>
        </w:rPr>
        <w:t>Descripción</w:t>
      </w:r>
    </w:p>
    <w:p w14:paraId="47A6D7ED" w14:textId="1FD7AD9F" w:rsidR="003564DA" w:rsidRDefault="003564DA" w:rsidP="003564DA">
      <w:r w:rsidRPr="003564DA">
        <w:t xml:space="preserve">El patrimonio aragonés está integrado por todo aquello que nos configura y nos identifica como aragoneses. Con esta competencia se busca que </w:t>
      </w:r>
      <w:r w:rsidR="005E1355" w:rsidRPr="003564DA">
        <w:t>el alumnado reconozca</w:t>
      </w:r>
      <w:r w:rsidRPr="003564DA">
        <w:t xml:space="preserve"> el valor tanto del patrimonio material (bienes muebles e inmuebles) como inmaterial (lenguas, tradiciones, folklore, etc.), aprendiendo a sentirlo como propio, respetarlo y conservarlo como algo vivo e inserto en la cotidianeidad, y prestando especial atención al patrimonio natural, así como las iniciativas para su protección. A través del conocimiento del patrimonio aragonés, el alumnado debe asumir el valor del legado, entendiendo su importancia, asumiéndolo como una riqueza y como fuente de disfrute.</w:t>
      </w:r>
    </w:p>
    <w:p w14:paraId="66B677E3" w14:textId="77777777" w:rsidR="003564DA" w:rsidRDefault="003564DA" w:rsidP="003564DA">
      <w:r w:rsidRPr="003564DA">
        <w:t>Asimismo, debemos entender el concepto de patrimonio inmaterial como el conjunto de tradiciones o expresiones vivas heredadas de nuestros antepasados y transmitidas a nuestros descendientes. Una vez establecido el marco conceptual, se trata de establecer una clasificación de los distintos elementos que conforman el patrimonio inmaterial y su expresión en Aragón, con ejemplos cercanos que inviten a la investigación individual o en equipo: la tradición oral, las lenguas de Aragón (el aragonés y el catalán de Aragón), las artes (la música, el teatro, la danza, la poesía, el circo y otras artes transmitidas oralmente), los usos sociales, los rituales y actos festivos, el conocimiento y las prácticas relativas a la naturaleza y al universo, los saberes y las técnicas vinculados a los oficios y la artesanía tradicional.</w:t>
      </w:r>
    </w:p>
    <w:p w14:paraId="012222AD" w14:textId="2406CD5F" w:rsidR="003564DA" w:rsidRPr="003564DA" w:rsidRDefault="003564DA" w:rsidP="003564DA">
      <w:r w:rsidRPr="003564DA">
        <w:t xml:space="preserve">Por </w:t>
      </w:r>
      <w:r w:rsidR="004C16E9" w:rsidRPr="003564DA">
        <w:t>último,</w:t>
      </w:r>
      <w:r w:rsidRPr="003564DA">
        <w:t xml:space="preserve"> es preciso identificar el legado histórico como un bien común, en cuya construcción y puesta en valor debe participar la comunidad, conservando la memoria colectiva a través del contacto y la solidaridad entre las generaciones. El patrimonio histórico y cultural adquiere, por lo tanto, una nueva dimensión al contextualizar y al contrastar sus diferentes significados, asumiendo como una responsabilidad individual y colectiva su conservación y su utilización para el fortalecimiento de la cohesión social.</w:t>
      </w:r>
    </w:p>
    <w:p w14:paraId="1598E6D8" w14:textId="77777777" w:rsidR="003564DA" w:rsidRPr="003564DA" w:rsidRDefault="003564DA" w:rsidP="003564DA">
      <w:pPr>
        <w:pStyle w:val="Ttulo2"/>
        <w:ind w:firstLine="567"/>
        <w:rPr>
          <w:rFonts w:eastAsiaTheme="minorHAnsi" w:cstheme="minorBidi"/>
          <w:szCs w:val="22"/>
        </w:rPr>
      </w:pPr>
      <w:r w:rsidRPr="003564DA">
        <w:rPr>
          <w:rFonts w:eastAsiaTheme="minorHAnsi" w:cstheme="minorBidi"/>
          <w:szCs w:val="22"/>
        </w:rPr>
        <w:t>Vinculación con otras competencias</w:t>
      </w:r>
    </w:p>
    <w:p w14:paraId="25DCB574" w14:textId="77777777" w:rsidR="003564DA" w:rsidRPr="003564DA" w:rsidRDefault="003564DA" w:rsidP="003564DA">
      <w:pPr>
        <w:pStyle w:val="Ttulo2"/>
        <w:rPr>
          <w:rFonts w:eastAsiaTheme="minorHAnsi" w:cstheme="minorBidi"/>
          <w:b w:val="0"/>
          <w:szCs w:val="22"/>
        </w:rPr>
      </w:pPr>
      <w:r w:rsidRPr="003564DA">
        <w:rPr>
          <w:rFonts w:eastAsiaTheme="minorHAnsi" w:cstheme="minorBidi"/>
          <w:b w:val="0"/>
          <w:szCs w:val="22"/>
        </w:rPr>
        <w:t>Esta competencia se relaciona con las competencias internas CE.CPA.1 ya que el estudio del patrimonio requiere el análisis de las fuentes; CE.CPA.2 y CE.CPA.3, ya que el conocimiento del medio y de los procesos históricos que en él se desarrollaron dotarán al estudio del patrimonio del contexto adecuado para interpretarlo. Por último, está relacionada con las competencias CE.CPA.5 ya que el arte y la literatura forman parte esencial del patrimonio aragonés.</w:t>
      </w:r>
    </w:p>
    <w:p w14:paraId="1F29DEF9" w14:textId="4B221CD9" w:rsidR="003564DA" w:rsidRPr="003564DA" w:rsidRDefault="003564DA" w:rsidP="003564DA">
      <w:pPr>
        <w:pStyle w:val="Ttulo2"/>
        <w:rPr>
          <w:rFonts w:eastAsiaTheme="minorHAnsi" w:cstheme="minorBidi"/>
          <w:b w:val="0"/>
          <w:szCs w:val="22"/>
        </w:rPr>
      </w:pPr>
      <w:r w:rsidRPr="003564DA">
        <w:rPr>
          <w:rFonts w:eastAsiaTheme="minorHAnsi" w:cstheme="minorBidi"/>
          <w:b w:val="0"/>
          <w:szCs w:val="22"/>
        </w:rPr>
        <w:t>En cuanto a las competencias externas, existe relación con las de Lengua Castellana y Literatura (CE.LCL.2, CE.LCL.3, CE.LCL.4, CE.LCL.5 y CE.LCL.6) ya que es imprescindible un adecuado manejo del lenguaje para poder adquirir los conocimientos y realizar producciones propi</w:t>
      </w:r>
      <w:r>
        <w:rPr>
          <w:rFonts w:eastAsiaTheme="minorHAnsi" w:cstheme="minorBidi"/>
          <w:b w:val="0"/>
          <w:szCs w:val="22"/>
        </w:rPr>
        <w:t xml:space="preserve">as relacionadas con la materia. </w:t>
      </w:r>
      <w:r w:rsidRPr="003564DA">
        <w:rPr>
          <w:rFonts w:eastAsiaTheme="minorHAnsi" w:cstheme="minorBidi"/>
          <w:b w:val="0"/>
          <w:szCs w:val="22"/>
        </w:rPr>
        <w:t>También se vincula esta competencia con las de Geografía e Historia (CE.GH.6 y CE.GH.7), ya que promueven el estudio de nuestro patrimonio común como elemento clave en la construcción de la identidad, buscando incorporar a las minorías y promoviendo valores de igualdad e inclusión, reconocien</w:t>
      </w:r>
      <w:r>
        <w:rPr>
          <w:rFonts w:eastAsiaTheme="minorHAnsi" w:cstheme="minorBidi"/>
          <w:b w:val="0"/>
          <w:szCs w:val="22"/>
        </w:rPr>
        <w:t xml:space="preserve">do la riqueza de la diversidad. </w:t>
      </w:r>
      <w:r w:rsidRPr="003564DA">
        <w:rPr>
          <w:rFonts w:eastAsiaTheme="minorHAnsi" w:cstheme="minorBidi"/>
          <w:b w:val="0"/>
          <w:szCs w:val="22"/>
        </w:rPr>
        <w:t>Podemos relacionar esta competencia con Música (CE.MU.1), ya que valora el patrimonio musical y dancístico como fuente de disfr</w:t>
      </w:r>
      <w:r>
        <w:rPr>
          <w:rFonts w:eastAsiaTheme="minorHAnsi" w:cstheme="minorBidi"/>
          <w:b w:val="0"/>
          <w:szCs w:val="22"/>
        </w:rPr>
        <w:t xml:space="preserve">ute y enriquecimiento personal. </w:t>
      </w:r>
      <w:r w:rsidR="004C16E9" w:rsidRPr="003564DA">
        <w:rPr>
          <w:rFonts w:eastAsiaTheme="minorHAnsi" w:cstheme="minorBidi"/>
          <w:b w:val="0"/>
          <w:szCs w:val="22"/>
        </w:rPr>
        <w:t>Además,</w:t>
      </w:r>
      <w:r w:rsidRPr="003564DA">
        <w:rPr>
          <w:rFonts w:eastAsiaTheme="minorHAnsi" w:cstheme="minorBidi"/>
          <w:b w:val="0"/>
          <w:szCs w:val="22"/>
        </w:rPr>
        <w:t xml:space="preserve"> hay relación con Educación Plástica, Visual y Audiovisual (CE.EPVA.1), ya que muestra interés por el patrimonio como parte de la propia cultura y como testimonio de los valores y convicciones de cada persona y de la sociedad en su conjunto, al tiempo que incide en la necesidad de su conservación y protección.</w:t>
      </w:r>
    </w:p>
    <w:p w14:paraId="245BBEA7" w14:textId="77777777" w:rsidR="003564DA" w:rsidRPr="003564DA" w:rsidRDefault="003564DA" w:rsidP="003564DA">
      <w:pPr>
        <w:pStyle w:val="Ttulo2"/>
        <w:ind w:firstLine="567"/>
        <w:rPr>
          <w:rFonts w:eastAsiaTheme="minorHAnsi" w:cstheme="minorBidi"/>
          <w:szCs w:val="22"/>
        </w:rPr>
      </w:pPr>
      <w:r w:rsidRPr="003564DA">
        <w:rPr>
          <w:rFonts w:eastAsiaTheme="minorHAnsi" w:cstheme="minorBidi"/>
          <w:szCs w:val="22"/>
        </w:rPr>
        <w:t xml:space="preserve">Vinculación con el </w:t>
      </w:r>
      <w:r w:rsidR="00196A65">
        <w:rPr>
          <w:rFonts w:eastAsiaTheme="minorHAnsi" w:cstheme="minorBidi"/>
          <w:szCs w:val="22"/>
        </w:rPr>
        <w:t>Perfil de salida</w:t>
      </w:r>
    </w:p>
    <w:p w14:paraId="6EADD3BC" w14:textId="77777777" w:rsidR="003564DA" w:rsidRDefault="003564DA" w:rsidP="003564DA">
      <w:pPr>
        <w:pStyle w:val="Ttulo2"/>
        <w:rPr>
          <w:rFonts w:eastAsiaTheme="minorHAnsi" w:cstheme="minorBidi"/>
          <w:b w:val="0"/>
          <w:szCs w:val="22"/>
        </w:rPr>
      </w:pPr>
      <w:r w:rsidRPr="003564DA">
        <w:rPr>
          <w:rFonts w:eastAsiaTheme="minorHAnsi" w:cstheme="minorBidi"/>
          <w:b w:val="0"/>
          <w:szCs w:val="22"/>
        </w:rPr>
        <w:t xml:space="preserve">Esta competencia específica se conecta con los siguientes descriptores del </w:t>
      </w:r>
      <w:r w:rsidR="00196A65">
        <w:rPr>
          <w:rFonts w:eastAsiaTheme="minorHAnsi" w:cstheme="minorBidi"/>
          <w:b w:val="0"/>
          <w:szCs w:val="22"/>
        </w:rPr>
        <w:t>Perfil de salida</w:t>
      </w:r>
      <w:r w:rsidRPr="003564DA">
        <w:rPr>
          <w:rFonts w:eastAsiaTheme="minorHAnsi" w:cstheme="minorBidi"/>
          <w:b w:val="0"/>
          <w:szCs w:val="22"/>
        </w:rPr>
        <w:t>: CC1, CC2, CCEC1, CCEC2.</w:t>
      </w:r>
    </w:p>
    <w:p w14:paraId="1DA0CB4C" w14:textId="77777777" w:rsidR="003437A4" w:rsidRDefault="003437A4" w:rsidP="00CF1ABB">
      <w:pPr>
        <w:pStyle w:val="Ttulo1"/>
      </w:pPr>
      <w:r>
        <w:t>II. Criterios de evaluación</w:t>
      </w:r>
    </w:p>
    <w:p w14:paraId="3CA3E55F" w14:textId="77777777" w:rsidR="003564DA" w:rsidRDefault="003564DA" w:rsidP="003564DA">
      <w:r>
        <w:t xml:space="preserve">Los criterios de evaluación son los referentes que indican los niveles de desempeño esperados en el alumnado en las situaciones o actividades de aprendizaje a las que se refieren las competencias específicas de la materia Cultura y Patrimonio de Aragón en un momento determinado de su proceso de aprendizaje. </w:t>
      </w:r>
    </w:p>
    <w:p w14:paraId="76A34147" w14:textId="77777777" w:rsidR="00042AE8" w:rsidRDefault="003564DA" w:rsidP="003564DA">
      <w:r>
        <w:t>La vinculación de las competencias específicas con los criterios de evaluación permite valorar la progresión y consecución de dichas competencias que, junto al aprendizaje de los saberes básicos, contribuyen a lograr las competencias clave. La actividad previa a este punto es la aplicación de metodologías y acciones educativas que fomenten la sensibilidad y el interés por la cultura y el patrimonio aragonés entendiéndolos como expresión de una identidad común forjada a lo largo de siglos de historia y vinculada a procesos históricos más amplios, siempre adecuando el resultado a la diversidad del alumnado.</w:t>
      </w:r>
    </w:p>
    <w:tbl>
      <w:tblPr>
        <w:tblStyle w:val="Tablaconcuadrcula"/>
        <w:tblW w:w="10485" w:type="dxa"/>
        <w:tblLook w:val="04A0" w:firstRow="1" w:lastRow="0" w:firstColumn="1" w:lastColumn="0" w:noHBand="0" w:noVBand="1"/>
      </w:tblPr>
      <w:tblGrid>
        <w:gridCol w:w="10485"/>
      </w:tblGrid>
      <w:tr w:rsidR="00340579" w:rsidRPr="00CF3E29" w14:paraId="21938379" w14:textId="77777777" w:rsidTr="000C71F0">
        <w:tc>
          <w:tcPr>
            <w:tcW w:w="10485" w:type="dxa"/>
            <w:shd w:val="clear" w:color="auto" w:fill="8EAADB" w:themeFill="accent5" w:themeFillTint="99"/>
          </w:tcPr>
          <w:p w14:paraId="700C43D7" w14:textId="77777777" w:rsidR="00340579" w:rsidRPr="00CF3E29" w:rsidRDefault="00042AE8" w:rsidP="003564DA">
            <w:pPr>
              <w:jc w:val="center"/>
              <w:rPr>
                <w:b/>
              </w:rPr>
            </w:pPr>
            <w:r>
              <w:rPr>
                <w:b/>
              </w:rPr>
              <w:t>CE.</w:t>
            </w:r>
            <w:r w:rsidR="003564DA">
              <w:rPr>
                <w:b/>
              </w:rPr>
              <w:t>CPA</w:t>
            </w:r>
            <w:r w:rsidR="009E1235" w:rsidRPr="009E1235">
              <w:rPr>
                <w:b/>
              </w:rPr>
              <w:t>.1</w:t>
            </w:r>
          </w:p>
        </w:tc>
      </w:tr>
      <w:tr w:rsidR="00340579" w:rsidRPr="00D6345C" w14:paraId="0AFBEA0D" w14:textId="77777777" w:rsidTr="000C71F0">
        <w:tc>
          <w:tcPr>
            <w:tcW w:w="10485" w:type="dxa"/>
            <w:shd w:val="clear" w:color="auto" w:fill="DEEAF6" w:themeFill="accent1" w:themeFillTint="33"/>
          </w:tcPr>
          <w:p w14:paraId="33276FE1" w14:textId="77777777" w:rsidR="00340579" w:rsidRPr="00D6345C" w:rsidRDefault="003564DA" w:rsidP="00D6345C">
            <w:pPr>
              <w:rPr>
                <w:i/>
                <w:sz w:val="18"/>
                <w:szCs w:val="18"/>
              </w:rPr>
            </w:pPr>
            <w:r w:rsidRPr="003564DA">
              <w:rPr>
                <w:i/>
                <w:sz w:val="18"/>
                <w:szCs w:val="18"/>
              </w:rPr>
              <w:t>Indagar, argumentar y elaborar productos originales adecuados al nivel en diversos formatos y soportes para expresar ideas y argumentos de forma creativa, utilizando herramientas digitales o analógicas diversas y buscando fuentes fiables valorando su procedencia, contrastando su veracidad y haciendo un análisis crítico sobre las mismas.</w:t>
            </w:r>
          </w:p>
        </w:tc>
      </w:tr>
      <w:tr w:rsidR="00561353" w:rsidRPr="00663F82" w14:paraId="1E6B3172" w14:textId="77777777" w:rsidTr="00561353">
        <w:tc>
          <w:tcPr>
            <w:tcW w:w="10485" w:type="dxa"/>
            <w:shd w:val="clear" w:color="auto" w:fill="auto"/>
          </w:tcPr>
          <w:p w14:paraId="7D4EA9FE" w14:textId="77777777" w:rsidR="00C34D24" w:rsidRPr="00C34D24" w:rsidRDefault="00C34D24" w:rsidP="00C34D24">
            <w:pPr>
              <w:rPr>
                <w:sz w:val="18"/>
                <w:szCs w:val="18"/>
              </w:rPr>
            </w:pPr>
            <w:r w:rsidRPr="00C34D24">
              <w:rPr>
                <w:sz w:val="18"/>
                <w:szCs w:val="18"/>
              </w:rPr>
              <w:t>1.1. Ser capaz de documentarse sobre aspectos relacionados con la cultura, el patrimonio, la historia y la geografía de Aragón.</w:t>
            </w:r>
          </w:p>
          <w:p w14:paraId="4DDC7B18" w14:textId="77777777" w:rsidR="00A4776B" w:rsidRPr="00042AE8" w:rsidRDefault="00C34D24" w:rsidP="00C34D24">
            <w:pPr>
              <w:rPr>
                <w:sz w:val="18"/>
                <w:szCs w:val="18"/>
              </w:rPr>
            </w:pPr>
            <w:r w:rsidRPr="00C34D24">
              <w:rPr>
                <w:sz w:val="18"/>
                <w:szCs w:val="18"/>
              </w:rPr>
              <w:t>1.2. Aprender a sacar conclusiones y a plasmarlas en producciones propias elaborando la información extraída de las fuentes.</w:t>
            </w:r>
          </w:p>
        </w:tc>
      </w:tr>
      <w:tr w:rsidR="00042AE8" w:rsidRPr="00CF3E29" w14:paraId="76B929F8" w14:textId="77777777" w:rsidTr="002C756B">
        <w:tc>
          <w:tcPr>
            <w:tcW w:w="10485" w:type="dxa"/>
            <w:shd w:val="clear" w:color="auto" w:fill="8EAADB" w:themeFill="accent5" w:themeFillTint="99"/>
          </w:tcPr>
          <w:p w14:paraId="1154A135" w14:textId="77777777" w:rsidR="00042AE8" w:rsidRPr="00CF3E29" w:rsidRDefault="00042AE8" w:rsidP="00C34D24">
            <w:pPr>
              <w:jc w:val="center"/>
              <w:rPr>
                <w:b/>
              </w:rPr>
            </w:pPr>
            <w:r>
              <w:rPr>
                <w:b/>
              </w:rPr>
              <w:t>CE.</w:t>
            </w:r>
            <w:r w:rsidR="00C34D24">
              <w:rPr>
                <w:b/>
              </w:rPr>
              <w:t>CPA</w:t>
            </w:r>
            <w:r w:rsidR="00CA7171">
              <w:rPr>
                <w:b/>
              </w:rPr>
              <w:t>.2</w:t>
            </w:r>
          </w:p>
        </w:tc>
      </w:tr>
      <w:tr w:rsidR="00042AE8" w:rsidRPr="00D6345C" w14:paraId="6EDD97AB" w14:textId="77777777" w:rsidTr="002C756B">
        <w:tc>
          <w:tcPr>
            <w:tcW w:w="10485" w:type="dxa"/>
            <w:shd w:val="clear" w:color="auto" w:fill="DEEAF6" w:themeFill="accent1" w:themeFillTint="33"/>
          </w:tcPr>
          <w:p w14:paraId="388C0661" w14:textId="77777777" w:rsidR="00C34D24" w:rsidRPr="00D6345C" w:rsidRDefault="00C34D24" w:rsidP="002C756B">
            <w:pPr>
              <w:rPr>
                <w:i/>
                <w:sz w:val="18"/>
                <w:szCs w:val="18"/>
              </w:rPr>
            </w:pPr>
            <w:r w:rsidRPr="00C34D24">
              <w:rPr>
                <w:i/>
                <w:sz w:val="18"/>
                <w:szCs w:val="18"/>
              </w:rPr>
              <w:t>Reconocer las raíces de la nacionalidad histórica de Aragón y de la identidad aragonesa, con perspectiva histórica, identificando y conociendo la evolución, hasta el siglo XVIII, de las instituciones, los símbolos y el derecho foral, los cuales, junto con las lenguas y modalidades lingüísticas, la cultura y el patrimonio material e inmaterial, se convierten en elementos identitarios y de cohesión social.</w:t>
            </w:r>
          </w:p>
        </w:tc>
      </w:tr>
      <w:tr w:rsidR="00042AE8" w:rsidRPr="00663F82" w14:paraId="3F960293" w14:textId="77777777" w:rsidTr="002C756B">
        <w:tc>
          <w:tcPr>
            <w:tcW w:w="10485" w:type="dxa"/>
            <w:shd w:val="clear" w:color="auto" w:fill="auto"/>
          </w:tcPr>
          <w:p w14:paraId="4610728F" w14:textId="46C79D21" w:rsidR="00C34D24" w:rsidRPr="00C34D24" w:rsidRDefault="00C34D24" w:rsidP="00C34D24">
            <w:pPr>
              <w:rPr>
                <w:sz w:val="18"/>
                <w:szCs w:val="18"/>
              </w:rPr>
            </w:pPr>
            <w:r w:rsidRPr="00C34D24">
              <w:rPr>
                <w:sz w:val="18"/>
                <w:szCs w:val="18"/>
              </w:rPr>
              <w:t xml:space="preserve">2.1. </w:t>
            </w:r>
            <w:r w:rsidR="004C16E9" w:rsidRPr="00C34D24">
              <w:rPr>
                <w:sz w:val="18"/>
                <w:szCs w:val="18"/>
              </w:rPr>
              <w:t>Conocer la</w:t>
            </w:r>
            <w:r w:rsidRPr="00C34D24">
              <w:rPr>
                <w:sz w:val="18"/>
                <w:szCs w:val="18"/>
              </w:rPr>
              <w:t xml:space="preserve"> historia de Aragón y verla como un proceso, con avances y retrocesos, sabiendo apreciar los motores económicos, políticos, sociales, religiosos, ideológicos, etc. que hay detrás de los acontecimientos.</w:t>
            </w:r>
          </w:p>
          <w:p w14:paraId="0007A01C" w14:textId="2C0EFC2B" w:rsidR="00042AE8" w:rsidRPr="00CA7171" w:rsidRDefault="00C34D24" w:rsidP="00C34D24">
            <w:pPr>
              <w:rPr>
                <w:sz w:val="18"/>
                <w:szCs w:val="18"/>
              </w:rPr>
            </w:pPr>
            <w:r w:rsidRPr="00C34D24">
              <w:rPr>
                <w:sz w:val="18"/>
                <w:szCs w:val="18"/>
              </w:rPr>
              <w:t xml:space="preserve">2.2. Ser capaz de </w:t>
            </w:r>
            <w:r w:rsidR="004C16E9" w:rsidRPr="00C34D24">
              <w:rPr>
                <w:sz w:val="18"/>
                <w:szCs w:val="18"/>
              </w:rPr>
              <w:t>apreciar las</w:t>
            </w:r>
            <w:r w:rsidRPr="00C34D24">
              <w:rPr>
                <w:sz w:val="18"/>
                <w:szCs w:val="18"/>
              </w:rPr>
              <w:t xml:space="preserve"> raíces históricas de nuestro presente, reconociendo el legado material e inmaterial que nos constituye como aragoneses.</w:t>
            </w:r>
          </w:p>
        </w:tc>
      </w:tr>
      <w:tr w:rsidR="00042AE8" w:rsidRPr="00CF3E29" w14:paraId="505DA254" w14:textId="77777777" w:rsidTr="002C756B">
        <w:tc>
          <w:tcPr>
            <w:tcW w:w="10485" w:type="dxa"/>
            <w:shd w:val="clear" w:color="auto" w:fill="8EAADB" w:themeFill="accent5" w:themeFillTint="99"/>
          </w:tcPr>
          <w:p w14:paraId="78EDA847" w14:textId="77777777" w:rsidR="00042AE8" w:rsidRPr="00CF3E29" w:rsidRDefault="00042AE8" w:rsidP="00C34D24">
            <w:pPr>
              <w:jc w:val="center"/>
              <w:rPr>
                <w:b/>
              </w:rPr>
            </w:pPr>
            <w:r>
              <w:rPr>
                <w:b/>
              </w:rPr>
              <w:t>CE.</w:t>
            </w:r>
            <w:r w:rsidR="00C34D24">
              <w:rPr>
                <w:b/>
              </w:rPr>
              <w:t>CPA</w:t>
            </w:r>
            <w:r w:rsidR="00CA7171">
              <w:rPr>
                <w:b/>
              </w:rPr>
              <w:t>.3</w:t>
            </w:r>
          </w:p>
        </w:tc>
      </w:tr>
      <w:tr w:rsidR="00042AE8" w:rsidRPr="00D6345C" w14:paraId="54273EEF" w14:textId="77777777" w:rsidTr="002C756B">
        <w:tc>
          <w:tcPr>
            <w:tcW w:w="10485" w:type="dxa"/>
            <w:shd w:val="clear" w:color="auto" w:fill="DEEAF6" w:themeFill="accent1" w:themeFillTint="33"/>
          </w:tcPr>
          <w:p w14:paraId="33295824" w14:textId="77777777" w:rsidR="00042AE8" w:rsidRPr="00D6345C" w:rsidRDefault="00C34D24" w:rsidP="002C756B">
            <w:pPr>
              <w:rPr>
                <w:i/>
                <w:sz w:val="18"/>
                <w:szCs w:val="18"/>
              </w:rPr>
            </w:pPr>
            <w:r w:rsidRPr="00C34D24">
              <w:rPr>
                <w:i/>
                <w:sz w:val="18"/>
                <w:szCs w:val="18"/>
              </w:rPr>
              <w:t>Apreciar la complejidad del espacio geográfico aragonés, explicando los desequilibrios territoriales de Aragón, su estructura sociolaboral y demográfica, así como las consecuencias del desarrollo demográfico y económico, impulsando el pensamiento crítico y promoviendo el respeto hacia los derechos humanos y el medio ambiente.</w:t>
            </w:r>
          </w:p>
        </w:tc>
      </w:tr>
      <w:tr w:rsidR="00042AE8" w:rsidRPr="00663F82" w14:paraId="466F6BE3" w14:textId="77777777" w:rsidTr="002C756B">
        <w:tc>
          <w:tcPr>
            <w:tcW w:w="10485" w:type="dxa"/>
            <w:shd w:val="clear" w:color="auto" w:fill="auto"/>
          </w:tcPr>
          <w:p w14:paraId="00A63936" w14:textId="77777777" w:rsidR="00C34D24" w:rsidRPr="00C34D24" w:rsidRDefault="00C34D24" w:rsidP="00C34D24">
            <w:pPr>
              <w:rPr>
                <w:sz w:val="18"/>
                <w:szCs w:val="18"/>
              </w:rPr>
            </w:pPr>
            <w:r w:rsidRPr="00C34D24">
              <w:rPr>
                <w:sz w:val="18"/>
                <w:szCs w:val="18"/>
              </w:rPr>
              <w:t xml:space="preserve">3.1. Conocer los aspectos </w:t>
            </w:r>
            <w:r>
              <w:rPr>
                <w:sz w:val="18"/>
                <w:szCs w:val="18"/>
              </w:rPr>
              <w:t xml:space="preserve">geográficos más relevantes </w:t>
            </w:r>
            <w:r w:rsidRPr="00C34D24">
              <w:rPr>
                <w:sz w:val="18"/>
                <w:szCs w:val="18"/>
              </w:rPr>
              <w:t xml:space="preserve">de Aragón </w:t>
            </w:r>
            <w:r>
              <w:rPr>
                <w:sz w:val="18"/>
                <w:szCs w:val="18"/>
              </w:rPr>
              <w:t xml:space="preserve">a lo largo de la Historia, preferentemente hasta la Guerra de Sucesión, </w:t>
            </w:r>
            <w:r w:rsidRPr="00C34D24">
              <w:rPr>
                <w:sz w:val="18"/>
                <w:szCs w:val="18"/>
              </w:rPr>
              <w:t>así como la evolución</w:t>
            </w:r>
            <w:r>
              <w:rPr>
                <w:sz w:val="18"/>
                <w:szCs w:val="18"/>
              </w:rPr>
              <w:t xml:space="preserve"> de la organización territorial y jurídica.</w:t>
            </w:r>
          </w:p>
          <w:p w14:paraId="03ED6CB1" w14:textId="77777777" w:rsidR="00042AE8" w:rsidRPr="00CA7171" w:rsidRDefault="00C34D24" w:rsidP="00C34D24">
            <w:pPr>
              <w:rPr>
                <w:sz w:val="18"/>
                <w:szCs w:val="18"/>
              </w:rPr>
            </w:pPr>
            <w:r w:rsidRPr="00C34D24">
              <w:rPr>
                <w:sz w:val="18"/>
                <w:szCs w:val="18"/>
              </w:rPr>
              <w:t xml:space="preserve">3.2 Establecer relaciones entre la geografía física y </w:t>
            </w:r>
            <w:r>
              <w:rPr>
                <w:sz w:val="18"/>
                <w:szCs w:val="18"/>
              </w:rPr>
              <w:t>los cambios sociales,</w:t>
            </w:r>
            <w:r w:rsidRPr="00C34D24">
              <w:rPr>
                <w:sz w:val="18"/>
                <w:szCs w:val="18"/>
              </w:rPr>
              <w:t xml:space="preserve"> demográfico</w:t>
            </w:r>
            <w:r>
              <w:rPr>
                <w:sz w:val="18"/>
                <w:szCs w:val="18"/>
              </w:rPr>
              <w:t>s</w:t>
            </w:r>
            <w:r w:rsidRPr="00C34D24">
              <w:rPr>
                <w:sz w:val="18"/>
                <w:szCs w:val="18"/>
              </w:rPr>
              <w:t xml:space="preserve"> y económico</w:t>
            </w:r>
            <w:r>
              <w:rPr>
                <w:sz w:val="18"/>
                <w:szCs w:val="18"/>
              </w:rPr>
              <w:t>s</w:t>
            </w:r>
            <w:r w:rsidRPr="00C34D24">
              <w:rPr>
                <w:sz w:val="18"/>
                <w:szCs w:val="18"/>
              </w:rPr>
              <w:t xml:space="preserve"> experimentado</w:t>
            </w:r>
            <w:r>
              <w:rPr>
                <w:sz w:val="18"/>
                <w:szCs w:val="18"/>
              </w:rPr>
              <w:t>s</w:t>
            </w:r>
            <w:r w:rsidRPr="00C34D24">
              <w:rPr>
                <w:sz w:val="18"/>
                <w:szCs w:val="18"/>
              </w:rPr>
              <w:t xml:space="preserve"> en los territorios aragoneses especificando las circunstancias particulares del Aragón urbano y el Aragón rural y conociendo las principales redes de comunicación que vertebran el territorio.</w:t>
            </w:r>
          </w:p>
        </w:tc>
      </w:tr>
      <w:tr w:rsidR="00042AE8" w:rsidRPr="00CF3E29" w14:paraId="552F65BB" w14:textId="77777777" w:rsidTr="002C756B">
        <w:tc>
          <w:tcPr>
            <w:tcW w:w="10485" w:type="dxa"/>
            <w:shd w:val="clear" w:color="auto" w:fill="8EAADB" w:themeFill="accent5" w:themeFillTint="99"/>
          </w:tcPr>
          <w:p w14:paraId="3B8AC189" w14:textId="77777777" w:rsidR="00042AE8" w:rsidRPr="00CF3E29" w:rsidRDefault="00042AE8" w:rsidP="00C34D24">
            <w:pPr>
              <w:jc w:val="center"/>
              <w:rPr>
                <w:b/>
              </w:rPr>
            </w:pPr>
            <w:r>
              <w:rPr>
                <w:b/>
              </w:rPr>
              <w:t>CE.</w:t>
            </w:r>
            <w:r w:rsidR="00C34D24">
              <w:rPr>
                <w:b/>
              </w:rPr>
              <w:t>CPA</w:t>
            </w:r>
            <w:r w:rsidR="00CA7171">
              <w:rPr>
                <w:b/>
              </w:rPr>
              <w:t>.4</w:t>
            </w:r>
          </w:p>
        </w:tc>
      </w:tr>
      <w:tr w:rsidR="00042AE8" w:rsidRPr="00D6345C" w14:paraId="47AACDA8" w14:textId="77777777" w:rsidTr="002C756B">
        <w:tc>
          <w:tcPr>
            <w:tcW w:w="10485" w:type="dxa"/>
            <w:shd w:val="clear" w:color="auto" w:fill="DEEAF6" w:themeFill="accent1" w:themeFillTint="33"/>
          </w:tcPr>
          <w:p w14:paraId="165EA348" w14:textId="77777777" w:rsidR="00042AE8" w:rsidRPr="00D6345C" w:rsidRDefault="00C34D24" w:rsidP="002C756B">
            <w:pPr>
              <w:rPr>
                <w:i/>
                <w:sz w:val="18"/>
                <w:szCs w:val="18"/>
              </w:rPr>
            </w:pPr>
            <w:r w:rsidRPr="00C34D24">
              <w:rPr>
                <w:i/>
                <w:sz w:val="18"/>
                <w:szCs w:val="18"/>
              </w:rPr>
              <w:t>Incorporar la perspectiva de género en el análisis de Aragón, a través de la contextualización de la investigación y el análisis de fuentes diversas, especialmente literarias, artísticas y orales, y promover actitudes en defensa de la igualdad efectiva entre mujeres y hombres.</w:t>
            </w:r>
          </w:p>
        </w:tc>
      </w:tr>
      <w:tr w:rsidR="00042AE8" w:rsidRPr="00663F82" w14:paraId="60B7F690" w14:textId="77777777" w:rsidTr="002C756B">
        <w:tc>
          <w:tcPr>
            <w:tcW w:w="10485" w:type="dxa"/>
            <w:shd w:val="clear" w:color="auto" w:fill="auto"/>
          </w:tcPr>
          <w:p w14:paraId="7EA09153" w14:textId="77777777" w:rsidR="00C34D24" w:rsidRPr="00173E40" w:rsidRDefault="00C34D24" w:rsidP="00C34D24">
            <w:r w:rsidRPr="00173E40">
              <w:rPr>
                <w:rFonts w:ascii="Calibri" w:hAnsi="Calibri"/>
                <w:sz w:val="18"/>
                <w:szCs w:val="18"/>
              </w:rPr>
              <w:t>4.1. Ser capaz de poner en valor el papel de la mujer aragonesa como protagonista de la historia y de la cultura.</w:t>
            </w:r>
          </w:p>
          <w:p w14:paraId="70F4218C" w14:textId="77777777" w:rsidR="00042AE8" w:rsidRPr="00CA7171" w:rsidRDefault="0000480D" w:rsidP="0000480D">
            <w:pPr>
              <w:rPr>
                <w:sz w:val="18"/>
                <w:szCs w:val="18"/>
              </w:rPr>
            </w:pPr>
            <w:r>
              <w:rPr>
                <w:rFonts w:ascii="Calibri" w:hAnsi="Calibri"/>
                <w:sz w:val="18"/>
                <w:szCs w:val="18"/>
              </w:rPr>
              <w:t>4.2. Conocer</w:t>
            </w:r>
            <w:r w:rsidR="00C34D24" w:rsidRPr="00173E40">
              <w:rPr>
                <w:rFonts w:ascii="Calibri" w:hAnsi="Calibri"/>
                <w:sz w:val="18"/>
                <w:szCs w:val="18"/>
              </w:rPr>
              <w:t xml:space="preserve"> obras artísticas, literarias o de otra índole producidas por mujeres aragonesas, manteniendo una actitud crítica y reflexionando sobre conceptos clave como igualdad o cambio y futuro.</w:t>
            </w:r>
          </w:p>
        </w:tc>
      </w:tr>
      <w:tr w:rsidR="00042AE8" w:rsidRPr="00CF3E29" w14:paraId="5EDCBB7E" w14:textId="77777777" w:rsidTr="002C756B">
        <w:tc>
          <w:tcPr>
            <w:tcW w:w="10485" w:type="dxa"/>
            <w:shd w:val="clear" w:color="auto" w:fill="8EAADB" w:themeFill="accent5" w:themeFillTint="99"/>
          </w:tcPr>
          <w:p w14:paraId="0C7AD226" w14:textId="77777777" w:rsidR="00042AE8" w:rsidRPr="00CF3E29" w:rsidRDefault="00042AE8" w:rsidP="00C34D24">
            <w:pPr>
              <w:jc w:val="center"/>
              <w:rPr>
                <w:b/>
              </w:rPr>
            </w:pPr>
            <w:r>
              <w:rPr>
                <w:b/>
              </w:rPr>
              <w:t>CE.</w:t>
            </w:r>
            <w:r w:rsidR="00C34D24">
              <w:rPr>
                <w:b/>
              </w:rPr>
              <w:t>CPA</w:t>
            </w:r>
            <w:r w:rsidR="00CA7171">
              <w:rPr>
                <w:b/>
              </w:rPr>
              <w:t>.5</w:t>
            </w:r>
          </w:p>
        </w:tc>
      </w:tr>
      <w:tr w:rsidR="00042AE8" w:rsidRPr="00D6345C" w14:paraId="240FC096" w14:textId="77777777" w:rsidTr="002C756B">
        <w:tc>
          <w:tcPr>
            <w:tcW w:w="10485" w:type="dxa"/>
            <w:shd w:val="clear" w:color="auto" w:fill="DEEAF6" w:themeFill="accent1" w:themeFillTint="33"/>
          </w:tcPr>
          <w:p w14:paraId="5511B9BF" w14:textId="77777777" w:rsidR="00042AE8" w:rsidRPr="00D6345C" w:rsidRDefault="00C34D24" w:rsidP="002C756B">
            <w:pPr>
              <w:rPr>
                <w:i/>
                <w:sz w:val="18"/>
                <w:szCs w:val="18"/>
              </w:rPr>
            </w:pPr>
            <w:r w:rsidRPr="00C34D24">
              <w:rPr>
                <w:i/>
                <w:sz w:val="18"/>
                <w:szCs w:val="18"/>
              </w:rPr>
              <w:t>Conocer el desarrollo diacrónico del arte y la literatura aragonesa, preferentemente hasta el siglo XVIII, sus peculiaridades y sus conexiones con el desarrollo artístico y literario hispánico e internacional.</w:t>
            </w:r>
          </w:p>
        </w:tc>
      </w:tr>
      <w:tr w:rsidR="00042AE8" w:rsidRPr="00663F82" w14:paraId="446FB469" w14:textId="77777777" w:rsidTr="002C756B">
        <w:tc>
          <w:tcPr>
            <w:tcW w:w="10485" w:type="dxa"/>
            <w:shd w:val="clear" w:color="auto" w:fill="auto"/>
          </w:tcPr>
          <w:p w14:paraId="0B5BF910" w14:textId="3CE77645" w:rsidR="0000480D" w:rsidRPr="00173E40" w:rsidRDefault="0000480D" w:rsidP="0000480D">
            <w:r w:rsidRPr="00173E40">
              <w:rPr>
                <w:rFonts w:ascii="Calibri" w:hAnsi="Calibri"/>
                <w:sz w:val="18"/>
                <w:szCs w:val="18"/>
              </w:rPr>
              <w:t xml:space="preserve">5.1. Ser capaz de reconocer la importancia del arte y la </w:t>
            </w:r>
            <w:r w:rsidR="004C16E9" w:rsidRPr="00173E40">
              <w:rPr>
                <w:rFonts w:ascii="Calibri" w:hAnsi="Calibri"/>
                <w:sz w:val="18"/>
                <w:szCs w:val="18"/>
              </w:rPr>
              <w:t>literatura aragonesa</w:t>
            </w:r>
            <w:r w:rsidRPr="00173E40">
              <w:rPr>
                <w:rFonts w:ascii="Calibri" w:hAnsi="Calibri"/>
                <w:sz w:val="18"/>
                <w:szCs w:val="18"/>
              </w:rPr>
              <w:t xml:space="preserve"> analizando sus principales manifestaciones y ubicándolas en su contexto </w:t>
            </w:r>
            <w:r w:rsidR="004C16E9" w:rsidRPr="00173E40">
              <w:rPr>
                <w:rFonts w:ascii="Calibri" w:hAnsi="Calibri"/>
                <w:sz w:val="18"/>
                <w:szCs w:val="18"/>
              </w:rPr>
              <w:t>histórico y</w:t>
            </w:r>
            <w:r w:rsidRPr="00173E40">
              <w:rPr>
                <w:rFonts w:ascii="Calibri" w:hAnsi="Calibri"/>
                <w:sz w:val="18"/>
                <w:szCs w:val="18"/>
              </w:rPr>
              <w:t xml:space="preserve"> geográfico.</w:t>
            </w:r>
          </w:p>
          <w:p w14:paraId="626E81A0" w14:textId="77777777" w:rsidR="00042AE8" w:rsidRPr="00CA7171" w:rsidRDefault="0000480D" w:rsidP="0000480D">
            <w:pPr>
              <w:rPr>
                <w:sz w:val="18"/>
                <w:szCs w:val="18"/>
              </w:rPr>
            </w:pPr>
            <w:r w:rsidRPr="00173E40">
              <w:rPr>
                <w:rFonts w:ascii="Calibri" w:hAnsi="Calibri"/>
                <w:sz w:val="18"/>
                <w:szCs w:val="18"/>
              </w:rPr>
              <w:t>5.2. Conocer el arte y la literatura aragonesa como elementos identitarios y de cohesión social y ser capaz de detectar en ellos los rasgos que los vinculan con las corrientes hispánicas e internacionales.</w:t>
            </w:r>
          </w:p>
        </w:tc>
      </w:tr>
      <w:tr w:rsidR="00042AE8" w:rsidRPr="00CF3E29" w14:paraId="331CE0C7" w14:textId="77777777" w:rsidTr="002C756B">
        <w:tc>
          <w:tcPr>
            <w:tcW w:w="10485" w:type="dxa"/>
            <w:shd w:val="clear" w:color="auto" w:fill="8EAADB" w:themeFill="accent5" w:themeFillTint="99"/>
          </w:tcPr>
          <w:p w14:paraId="0C68FF75" w14:textId="77777777" w:rsidR="00042AE8" w:rsidRPr="00CF3E29" w:rsidRDefault="00042AE8" w:rsidP="00C34D24">
            <w:pPr>
              <w:jc w:val="center"/>
              <w:rPr>
                <w:b/>
              </w:rPr>
            </w:pPr>
            <w:r>
              <w:rPr>
                <w:b/>
              </w:rPr>
              <w:t>CE.</w:t>
            </w:r>
            <w:r w:rsidR="00C34D24">
              <w:rPr>
                <w:b/>
              </w:rPr>
              <w:t>CPA</w:t>
            </w:r>
            <w:r w:rsidR="00CA7171">
              <w:rPr>
                <w:b/>
              </w:rPr>
              <w:t>.6</w:t>
            </w:r>
          </w:p>
        </w:tc>
      </w:tr>
      <w:tr w:rsidR="00042AE8" w:rsidRPr="00D6345C" w14:paraId="62FDDC52" w14:textId="77777777" w:rsidTr="002C756B">
        <w:tc>
          <w:tcPr>
            <w:tcW w:w="10485" w:type="dxa"/>
            <w:shd w:val="clear" w:color="auto" w:fill="DEEAF6" w:themeFill="accent1" w:themeFillTint="33"/>
          </w:tcPr>
          <w:p w14:paraId="75E811C0" w14:textId="77777777" w:rsidR="00042AE8" w:rsidRPr="00D6345C" w:rsidRDefault="00C34D24" w:rsidP="002C756B">
            <w:pPr>
              <w:rPr>
                <w:i/>
                <w:sz w:val="18"/>
                <w:szCs w:val="18"/>
              </w:rPr>
            </w:pPr>
            <w:r w:rsidRPr="00C34D24">
              <w:rPr>
                <w:i/>
                <w:sz w:val="18"/>
                <w:szCs w:val="18"/>
              </w:rPr>
              <w:t>Conocer el patrimonio material e inmaterial de Aragón, su variedad y peculiaridades y sus conexiones con el patrimonio hispánico e internacional, fomentando hacia él actitudes de respeto, conservación, desarrollo de una sensibilidad comprometida, responsable y de rechazo de actitudes incívicas.</w:t>
            </w:r>
          </w:p>
        </w:tc>
      </w:tr>
      <w:tr w:rsidR="00042AE8" w:rsidRPr="00663F82" w14:paraId="644D6705" w14:textId="77777777" w:rsidTr="002C756B">
        <w:tc>
          <w:tcPr>
            <w:tcW w:w="10485" w:type="dxa"/>
            <w:shd w:val="clear" w:color="auto" w:fill="auto"/>
          </w:tcPr>
          <w:p w14:paraId="3FFA3372" w14:textId="79BC22B4" w:rsidR="0000480D" w:rsidRPr="00173E40" w:rsidRDefault="0000480D" w:rsidP="0000480D">
            <w:r w:rsidRPr="00173E40">
              <w:rPr>
                <w:rFonts w:ascii="Calibri" w:hAnsi="Calibri"/>
                <w:sz w:val="18"/>
                <w:szCs w:val="18"/>
              </w:rPr>
              <w:t>6.1. Ser capaz de</w:t>
            </w:r>
            <w:r>
              <w:rPr>
                <w:rFonts w:ascii="Calibri" w:hAnsi="Calibri"/>
                <w:sz w:val="18"/>
                <w:szCs w:val="18"/>
              </w:rPr>
              <w:t xml:space="preserve"> valorar con respeto y</w:t>
            </w:r>
            <w:r w:rsidRPr="00173E40">
              <w:rPr>
                <w:rFonts w:ascii="Calibri" w:hAnsi="Calibri"/>
                <w:sz w:val="18"/>
                <w:szCs w:val="18"/>
              </w:rPr>
              <w:t xml:space="preserve"> entender el patrimonio aragonés como un conjunto de elementos valiosos, materiales e inmateriales,  que sirven para identificar a los ciudadanos </w:t>
            </w:r>
            <w:r w:rsidR="004C16E9">
              <w:rPr>
                <w:rFonts w:ascii="Calibri" w:hAnsi="Calibri"/>
                <w:sz w:val="18"/>
                <w:szCs w:val="18"/>
              </w:rPr>
              <w:t xml:space="preserve">y las ciudadanas </w:t>
            </w:r>
            <w:r w:rsidRPr="00173E40">
              <w:rPr>
                <w:rFonts w:ascii="Calibri" w:hAnsi="Calibri"/>
                <w:sz w:val="18"/>
                <w:szCs w:val="18"/>
              </w:rPr>
              <w:t>como miembros de un colectivo. </w:t>
            </w:r>
          </w:p>
          <w:p w14:paraId="7C946757" w14:textId="4B89FBAC" w:rsidR="00042AE8" w:rsidRPr="007324FD" w:rsidRDefault="0000480D" w:rsidP="0000480D">
            <w:pPr>
              <w:rPr>
                <w:sz w:val="18"/>
                <w:szCs w:val="18"/>
              </w:rPr>
            </w:pPr>
            <w:r>
              <w:rPr>
                <w:rFonts w:ascii="Calibri" w:hAnsi="Calibri"/>
                <w:sz w:val="18"/>
                <w:szCs w:val="18"/>
              </w:rPr>
              <w:t>6.2.</w:t>
            </w:r>
            <w:r w:rsidRPr="00173E40">
              <w:rPr>
                <w:rFonts w:ascii="Calibri" w:hAnsi="Calibri"/>
                <w:sz w:val="18"/>
                <w:szCs w:val="18"/>
              </w:rPr>
              <w:t xml:space="preserve"> </w:t>
            </w:r>
            <w:r w:rsidR="004C16E9" w:rsidRPr="00173E40">
              <w:rPr>
                <w:rFonts w:ascii="Calibri" w:hAnsi="Calibri"/>
                <w:sz w:val="18"/>
                <w:szCs w:val="18"/>
              </w:rPr>
              <w:t>Comprender el</w:t>
            </w:r>
            <w:r w:rsidRPr="00173E40">
              <w:rPr>
                <w:rFonts w:ascii="Calibri" w:hAnsi="Calibri"/>
                <w:sz w:val="18"/>
                <w:szCs w:val="18"/>
              </w:rPr>
              <w:t xml:space="preserve"> concepto de patrimonio inmaterial y establecer una clasificación de los distintos elementos que lo con</w:t>
            </w:r>
            <w:r>
              <w:rPr>
                <w:rFonts w:ascii="Calibri" w:hAnsi="Calibri"/>
                <w:sz w:val="18"/>
                <w:szCs w:val="18"/>
              </w:rPr>
              <w:t>forman y su expresión en Aragón</w:t>
            </w:r>
            <w:r w:rsidRPr="00173E40">
              <w:rPr>
                <w:rFonts w:ascii="Calibri" w:hAnsi="Calibri"/>
                <w:sz w:val="18"/>
                <w:szCs w:val="18"/>
              </w:rPr>
              <w:t xml:space="preserve">. </w:t>
            </w:r>
          </w:p>
        </w:tc>
      </w:tr>
    </w:tbl>
    <w:p w14:paraId="087612BF" w14:textId="77777777" w:rsidR="008703E9" w:rsidRPr="00CF1ABB" w:rsidRDefault="003437A4" w:rsidP="00CF1ABB">
      <w:pPr>
        <w:pStyle w:val="Ttulo1"/>
      </w:pPr>
      <w:r w:rsidRPr="00CF1ABB">
        <w:t xml:space="preserve">III. </w:t>
      </w:r>
      <w:r w:rsidR="008703E9" w:rsidRPr="00CF1ABB">
        <w:t>Saberes básicos</w:t>
      </w:r>
    </w:p>
    <w:p w14:paraId="34B9DA64" w14:textId="77777777"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14:paraId="58FC0039" w14:textId="77777777" w:rsidR="00A51E3E" w:rsidRPr="00A51E3E" w:rsidRDefault="00A51E3E" w:rsidP="00A51E3E">
      <w:pPr>
        <w:pStyle w:val="Ttulo2"/>
        <w:rPr>
          <w:b w:val="0"/>
        </w:rPr>
      </w:pPr>
      <w:r w:rsidRPr="0000480D">
        <w:rPr>
          <w:b w:val="0"/>
        </w:rPr>
        <w:t>Los saberes básicos son los conocimientos, destrezas y actitudes que constituyen los contenidos propios de una materia cuyo aprendizaje es necesario para la adquisición de competencias específicas</w:t>
      </w:r>
      <w:r>
        <w:rPr>
          <w:b w:val="0"/>
        </w:rPr>
        <w:t>.</w:t>
      </w:r>
    </w:p>
    <w:p w14:paraId="56A17900" w14:textId="77777777" w:rsidR="009271C4" w:rsidRDefault="007E28BF" w:rsidP="003564DA">
      <w:pPr>
        <w:pStyle w:val="Ttulo3"/>
      </w:pPr>
      <w:r>
        <w:t>A</w:t>
      </w:r>
      <w:r w:rsidR="000E2826">
        <w:t xml:space="preserve">. </w:t>
      </w:r>
      <w:r w:rsidR="0000480D" w:rsidRPr="00AC29BF">
        <w:rPr>
          <w:rFonts w:ascii="Calibri" w:hAnsi="Calibri" w:cs="Calibri"/>
          <w:bCs/>
          <w:szCs w:val="22"/>
        </w:rPr>
        <w:t>Aragón</w:t>
      </w:r>
      <w:r w:rsidR="0000480D">
        <w:rPr>
          <w:rFonts w:ascii="Calibri" w:hAnsi="Calibri" w:cs="Calibri"/>
          <w:bCs/>
          <w:szCs w:val="22"/>
        </w:rPr>
        <w:t>: Historia e identidad</w:t>
      </w:r>
    </w:p>
    <w:p w14:paraId="0BABDD3B" w14:textId="71FA9071" w:rsidR="0000480D" w:rsidRPr="00AC29BF" w:rsidRDefault="0000480D" w:rsidP="0000480D">
      <w:r w:rsidRPr="00AC29BF">
        <w:rPr>
          <w:rFonts w:ascii="Calibri" w:hAnsi="Calibri" w:cs="Calibri"/>
        </w:rPr>
        <w:t xml:space="preserve">“Aragón” </w:t>
      </w:r>
      <w:r>
        <w:rPr>
          <w:rFonts w:ascii="Calibri" w:hAnsi="Calibri" w:cs="Calibri"/>
        </w:rPr>
        <w:t xml:space="preserve">es el término que define en la actualidad </w:t>
      </w:r>
      <w:r w:rsidRPr="00AC29BF">
        <w:rPr>
          <w:rFonts w:ascii="Calibri" w:hAnsi="Calibri" w:cs="Calibri"/>
        </w:rPr>
        <w:t xml:space="preserve">el territorio que ocupa la comunidad autónoma que hoy lleva ese nombre, </w:t>
      </w:r>
      <w:r>
        <w:rPr>
          <w:rFonts w:ascii="Calibri" w:hAnsi="Calibri" w:cs="Calibri"/>
        </w:rPr>
        <w:t xml:space="preserve">pero su origen se remonta a la Edad Media </w:t>
      </w:r>
      <w:r w:rsidR="004C16E9">
        <w:rPr>
          <w:rFonts w:ascii="Calibri" w:hAnsi="Calibri" w:cs="Calibri"/>
        </w:rPr>
        <w:t>y,</w:t>
      </w:r>
      <w:r>
        <w:rPr>
          <w:rFonts w:ascii="Calibri" w:hAnsi="Calibri" w:cs="Calibri"/>
        </w:rPr>
        <w:t xml:space="preserve"> por tanto, desde una perspectiva histórica, </w:t>
      </w:r>
      <w:r w:rsidRPr="00AC29BF">
        <w:rPr>
          <w:rFonts w:ascii="Calibri" w:hAnsi="Calibri" w:cs="Calibri"/>
        </w:rPr>
        <w:t>a un espacio geográfico cambiante.</w:t>
      </w:r>
      <w:r>
        <w:rPr>
          <w:rFonts w:ascii="Calibri" w:hAnsi="Calibri" w:cs="Calibri"/>
        </w:rPr>
        <w:t xml:space="preserve"> </w:t>
      </w:r>
      <w:r w:rsidRPr="00AC29BF">
        <w:rPr>
          <w:rFonts w:ascii="Calibri" w:hAnsi="Calibri" w:cs="Calibri"/>
        </w:rPr>
        <w:t xml:space="preserve">En este </w:t>
      </w:r>
      <w:r>
        <w:rPr>
          <w:rFonts w:ascii="Calibri" w:hAnsi="Calibri" w:cs="Calibri"/>
        </w:rPr>
        <w:t xml:space="preserve">primer </w:t>
      </w:r>
      <w:r w:rsidRPr="00AC29BF">
        <w:rPr>
          <w:rFonts w:ascii="Calibri" w:hAnsi="Calibri" w:cs="Calibri"/>
        </w:rPr>
        <w:t xml:space="preserve">bloque </w:t>
      </w:r>
      <w:r>
        <w:rPr>
          <w:rFonts w:ascii="Calibri" w:hAnsi="Calibri" w:cs="Calibri"/>
        </w:rPr>
        <w:t>se abordará</w:t>
      </w:r>
      <w:r w:rsidRPr="00AC29BF">
        <w:rPr>
          <w:rFonts w:ascii="Calibri" w:hAnsi="Calibri" w:cs="Calibri"/>
        </w:rPr>
        <w:t xml:space="preserve"> el estudio de esa realidad desde la Prehistoria hasta la Guerra de Sucesión, entendiendo que estos saberes son esenciales para contribuir a la form</w:t>
      </w:r>
      <w:r w:rsidR="009B75FF">
        <w:rPr>
          <w:rFonts w:ascii="Calibri" w:hAnsi="Calibri" w:cs="Calibri"/>
        </w:rPr>
        <w:t>ación del legado cultural y la identidad aragonesa. Así mismo se prestará especial atención a la configuración tanto del reino de Aragón como de la Corona de Aragón.</w:t>
      </w:r>
    </w:p>
    <w:p w14:paraId="5B52C6F2" w14:textId="77777777" w:rsidR="0000480D" w:rsidRPr="00AC29BF" w:rsidRDefault="0000480D" w:rsidP="0000480D">
      <w:r w:rsidRPr="00AC29BF">
        <w:rPr>
          <w:rFonts w:ascii="Calibri" w:hAnsi="Calibri" w:cs="Calibri"/>
        </w:rPr>
        <w:t xml:space="preserve">La Historia de Aragón es un elemento que va a dotar </w:t>
      </w:r>
      <w:r>
        <w:rPr>
          <w:rFonts w:ascii="Calibri" w:hAnsi="Calibri" w:cs="Calibri"/>
        </w:rPr>
        <w:t>de las coordenadas temporales necesarias</w:t>
      </w:r>
      <w:r w:rsidRPr="00AC29BF">
        <w:rPr>
          <w:rFonts w:ascii="Calibri" w:hAnsi="Calibri" w:cs="Calibri"/>
        </w:rPr>
        <w:t xml:space="preserve"> para </w:t>
      </w:r>
      <w:r>
        <w:rPr>
          <w:rFonts w:ascii="Calibri" w:hAnsi="Calibri" w:cs="Calibri"/>
        </w:rPr>
        <w:t>contextualizar otros saberes, tanto del bloque B</w:t>
      </w:r>
      <w:r w:rsidRPr="00AC29BF">
        <w:rPr>
          <w:rFonts w:ascii="Calibri" w:hAnsi="Calibri" w:cs="Calibri"/>
        </w:rPr>
        <w:t xml:space="preserve"> </w:t>
      </w:r>
      <w:r>
        <w:rPr>
          <w:rFonts w:ascii="Calibri" w:hAnsi="Calibri" w:cs="Calibri"/>
        </w:rPr>
        <w:t>“</w:t>
      </w:r>
      <w:r w:rsidRPr="00AC29BF">
        <w:rPr>
          <w:rFonts w:ascii="Calibri" w:hAnsi="Calibri" w:cs="Calibri"/>
        </w:rPr>
        <w:t>Aragón en el espacio</w:t>
      </w:r>
      <w:r>
        <w:rPr>
          <w:rFonts w:ascii="Calibri" w:hAnsi="Calibri" w:cs="Calibri"/>
        </w:rPr>
        <w:t>”</w:t>
      </w:r>
      <w:r w:rsidRPr="00AC29BF">
        <w:rPr>
          <w:rFonts w:ascii="Calibri" w:hAnsi="Calibri" w:cs="Calibri"/>
        </w:rPr>
        <w:t xml:space="preserve"> </w:t>
      </w:r>
      <w:r>
        <w:rPr>
          <w:rFonts w:ascii="Calibri" w:hAnsi="Calibri" w:cs="Calibri"/>
        </w:rPr>
        <w:t xml:space="preserve">como del </w:t>
      </w:r>
      <w:r w:rsidRPr="00AC29BF">
        <w:rPr>
          <w:rFonts w:ascii="Calibri" w:hAnsi="Calibri" w:cs="Calibri"/>
        </w:rPr>
        <w:t xml:space="preserve">bloque </w:t>
      </w:r>
      <w:r>
        <w:rPr>
          <w:rFonts w:ascii="Calibri" w:hAnsi="Calibri" w:cs="Calibri"/>
        </w:rPr>
        <w:t>C</w:t>
      </w:r>
      <w:r w:rsidRPr="00AC29BF">
        <w:rPr>
          <w:rFonts w:ascii="Calibri" w:hAnsi="Calibri" w:cs="Calibri"/>
        </w:rPr>
        <w:t xml:space="preserve"> </w:t>
      </w:r>
      <w:r>
        <w:rPr>
          <w:rFonts w:ascii="Calibri" w:hAnsi="Calibri" w:cs="Calibri"/>
        </w:rPr>
        <w:t>“</w:t>
      </w:r>
      <w:r w:rsidRPr="00AC29BF">
        <w:rPr>
          <w:rFonts w:ascii="Calibri" w:hAnsi="Calibri" w:cs="Calibri"/>
        </w:rPr>
        <w:t>Patrimonio</w:t>
      </w:r>
      <w:r>
        <w:rPr>
          <w:rFonts w:ascii="Calibri" w:hAnsi="Calibri" w:cs="Calibri"/>
        </w:rPr>
        <w:t xml:space="preserve"> artístico y cultural de Aragón”</w:t>
      </w:r>
      <w:r w:rsidRPr="00AC29BF">
        <w:rPr>
          <w:rFonts w:ascii="Calibri" w:hAnsi="Calibri" w:cs="Calibri"/>
        </w:rPr>
        <w:t>.</w:t>
      </w:r>
      <w:r>
        <w:rPr>
          <w:rFonts w:ascii="Calibri" w:hAnsi="Calibri" w:cs="Calibri"/>
        </w:rPr>
        <w:t xml:space="preserve"> </w:t>
      </w:r>
      <w:r w:rsidRPr="00AC29BF">
        <w:rPr>
          <w:rFonts w:ascii="Calibri" w:hAnsi="Calibri" w:cs="Calibri"/>
        </w:rPr>
        <w:t xml:space="preserve">Los contenidos de este bloque están planteados como procesos. El primero de ellos aborda una cuestión metodológica, ya que es importante que los estudiantes aprendan a manejar el método propio de </w:t>
      </w:r>
      <w:r>
        <w:rPr>
          <w:rFonts w:ascii="Calibri" w:hAnsi="Calibri" w:cs="Calibri"/>
        </w:rPr>
        <w:t>las Ciencias Sociales, tanto de la Geografía como de la Historia</w:t>
      </w:r>
      <w:r w:rsidRPr="00AC29BF">
        <w:rPr>
          <w:rFonts w:ascii="Calibri" w:hAnsi="Calibri" w:cs="Calibri"/>
        </w:rPr>
        <w:t>. A continuación, se adentra en los distintos contenidos planteando pro</w:t>
      </w:r>
      <w:r>
        <w:rPr>
          <w:rFonts w:ascii="Calibri" w:hAnsi="Calibri" w:cs="Calibri"/>
        </w:rPr>
        <w:t>cesos que van a llevar al alumnado</w:t>
      </w:r>
      <w:r w:rsidRPr="00AC29BF">
        <w:rPr>
          <w:rFonts w:ascii="Calibri" w:hAnsi="Calibri" w:cs="Calibri"/>
        </w:rPr>
        <w:t xml:space="preserve"> a recorrer los principales acontecimientos de todo el periodo viéndolos como un discurrir histórico con avances y retrocesos.</w:t>
      </w:r>
    </w:p>
    <w:p w14:paraId="11A719B1" w14:textId="77777777" w:rsidR="0000480D" w:rsidRPr="00AC29BF" w:rsidRDefault="0000480D" w:rsidP="0000480D">
      <w:r w:rsidRPr="00AC29BF">
        <w:rPr>
          <w:rFonts w:ascii="Calibri" w:hAnsi="Calibri" w:cs="Calibri"/>
        </w:rPr>
        <w:t xml:space="preserve">El diseño de las actividades de aprendizaje se realizará </w:t>
      </w:r>
      <w:proofErr w:type="gramStart"/>
      <w:r w:rsidRPr="00AC29BF">
        <w:rPr>
          <w:rFonts w:ascii="Calibri" w:hAnsi="Calibri" w:cs="Calibri"/>
        </w:rPr>
        <w:t>de acuerdo a</w:t>
      </w:r>
      <w:proofErr w:type="gramEnd"/>
      <w:r w:rsidRPr="00AC29BF">
        <w:rPr>
          <w:rFonts w:ascii="Calibri" w:hAnsi="Calibri" w:cs="Calibri"/>
        </w:rPr>
        <w:t xml:space="preserve"> los saberes básicos establecidos en el bloque A “Aragón en el tiempo” y a las competencias específicas que se trabajen durante el mismo, pudiendo configurarse actividades de observación, relación, expresión o síntesis, entre otras. Asimismo, deben habilitarse procesos de indagación e investigación, fomentando la creatividad y la transferencia de conocimientos adquiridos. También se potenciarán propuestas interdisciplinares para trabajar de forma coordinada con otras áreas de conocimiento, </w:t>
      </w:r>
      <w:r w:rsidR="009B75FF">
        <w:rPr>
          <w:rFonts w:ascii="Calibri" w:hAnsi="Calibri" w:cs="Calibri"/>
        </w:rPr>
        <w:t>a través de</w:t>
      </w:r>
      <w:r w:rsidRPr="00AC29BF">
        <w:rPr>
          <w:rFonts w:ascii="Calibri" w:hAnsi="Calibri" w:cs="Calibri"/>
        </w:rPr>
        <w:t xml:space="preserve"> situaciones de apren</w:t>
      </w:r>
      <w:r w:rsidRPr="00AC29BF">
        <w:rPr>
          <w:rFonts w:ascii="Calibri" w:hAnsi="Calibri" w:cs="Calibri"/>
          <w:shd w:val="clear" w:color="auto" w:fill="FFFFFF"/>
        </w:rPr>
        <w:t>dizaje. Junto a estas actuaciones, se podrán mantener actividades como la creación de líneas de tiempo, mapas históricos o comentarios de fuentes históricas diversas y en diversos formatos, primero gu</w:t>
      </w:r>
      <w:r w:rsidR="009B75FF">
        <w:rPr>
          <w:rFonts w:ascii="Calibri" w:hAnsi="Calibri" w:cs="Calibri"/>
          <w:shd w:val="clear" w:color="auto" w:fill="FFFFFF"/>
        </w:rPr>
        <w:t>iados y luego de forma autónoma</w:t>
      </w:r>
      <w:r w:rsidRPr="00AC29BF">
        <w:rPr>
          <w:rFonts w:ascii="Calibri" w:hAnsi="Calibri" w:cs="Calibri"/>
          <w:shd w:val="clear" w:color="auto" w:fill="FFFFFF"/>
        </w:rPr>
        <w:t>. Por último, los debates serán una herramienta para mover los saberes aprendidos, relacionarlos y emitir opiniones de forma ordenada y argumentada, favoreciendo el respeto y la tolerancia hacia ideas diferentes.</w:t>
      </w:r>
    </w:p>
    <w:p w14:paraId="529164BB" w14:textId="77777777" w:rsidR="0000480D" w:rsidRPr="00AC29BF" w:rsidRDefault="0000480D" w:rsidP="0000480D">
      <w:r w:rsidRPr="00AC29BF">
        <w:rPr>
          <w:rFonts w:ascii="Calibri" w:hAnsi="Calibri" w:cs="Calibri"/>
        </w:rPr>
        <w:t>Las actividades que se realicen en</w:t>
      </w:r>
      <w:r w:rsidR="00744123">
        <w:rPr>
          <w:rFonts w:ascii="Calibri" w:hAnsi="Calibri" w:cs="Calibri"/>
        </w:rPr>
        <w:t xml:space="preserve"> el desarrollo de este bloque</w:t>
      </w:r>
      <w:r w:rsidRPr="00AC29BF">
        <w:rPr>
          <w:rFonts w:ascii="Calibri" w:hAnsi="Calibri" w:cs="Calibri"/>
        </w:rPr>
        <w:t xml:space="preserve"> se adaptarán al nivel de autonomía del alumnado (dirigidas, semidiri</w:t>
      </w:r>
      <w:r w:rsidR="009B75FF">
        <w:rPr>
          <w:rFonts w:ascii="Calibri" w:hAnsi="Calibri" w:cs="Calibri"/>
        </w:rPr>
        <w:t>gidas o autónomas) e impulsarán</w:t>
      </w:r>
      <w:r w:rsidRPr="00AC29BF">
        <w:rPr>
          <w:rFonts w:ascii="Calibri" w:hAnsi="Calibri" w:cs="Calibri"/>
        </w:rPr>
        <w:t xml:space="preserve"> distintos tipos de agrupamiento (individual, pequeño grupo, gran grupo), así como su realización en diferentes espacios (aula, biblioteca del centro, aula de informática, en casa, etcétera) y la finalidad de la actividad (recuerdo, refuerzo, descubrimiento, reflexión, opinión, entre otras), pudiendo adaptarse al nivel de creatividad exigido (actividades cerradas </w:t>
      </w:r>
      <w:r w:rsidR="009B75FF">
        <w:rPr>
          <w:rFonts w:ascii="Calibri" w:hAnsi="Calibri" w:cs="Calibri"/>
        </w:rPr>
        <w:t>o abiertas</w:t>
      </w:r>
      <w:r w:rsidRPr="00AC29BF">
        <w:rPr>
          <w:rFonts w:ascii="Calibri" w:hAnsi="Calibri" w:cs="Calibri"/>
        </w:rPr>
        <w:t>), apostando por el progresivo</w:t>
      </w:r>
      <w:r w:rsidR="009B75FF">
        <w:rPr>
          <w:rFonts w:ascii="Calibri" w:hAnsi="Calibri" w:cs="Calibri"/>
        </w:rPr>
        <w:t xml:space="preserve"> trabajo autónomo del alumnado. </w:t>
      </w:r>
    </w:p>
    <w:p w14:paraId="2ED23413" w14:textId="77777777" w:rsidR="007324FD" w:rsidRDefault="0000480D" w:rsidP="0000480D">
      <w:r w:rsidRPr="00AC29BF">
        <w:rPr>
          <w:rFonts w:ascii="Calibri" w:hAnsi="Calibri" w:cs="Calibri"/>
        </w:rPr>
        <w:t xml:space="preserve">Las vinculaciones con otras materias son claras. Lengua Castellana y Literatura es esencial para dotar al alumnado de la comprensión lectora imprescindible para alcanzar los conocimientos y de la expresión oral y escrita que les permitirá expresarse adecuadamente; Lenguas Propias de Aragón: Aragonés y Lenguas Propias de Aragón: Catalán proporcionarán a los alumnos </w:t>
      </w:r>
      <w:r w:rsidR="00196A65">
        <w:rPr>
          <w:rFonts w:ascii="Calibri" w:hAnsi="Calibri" w:cs="Calibri"/>
        </w:rPr>
        <w:t xml:space="preserve">y a las alumnas </w:t>
      </w:r>
      <w:r w:rsidRPr="00AC29BF">
        <w:rPr>
          <w:rFonts w:ascii="Calibri" w:hAnsi="Calibri" w:cs="Calibri"/>
        </w:rPr>
        <w:t>la enriquecedora posibilidad de acercarse a las fuentes originales escritas en esas lenguas; Geografía e Historia será útil para encuadrar la Historia de Aragón en un contexto más amplio.</w:t>
      </w:r>
    </w:p>
    <w:p w14:paraId="51248415" w14:textId="77777777" w:rsidR="007324FD" w:rsidRPr="007324FD" w:rsidRDefault="009B75FF" w:rsidP="007324FD">
      <w:pPr>
        <w:ind w:firstLine="567"/>
        <w:rPr>
          <w:b/>
        </w:rPr>
      </w:pPr>
      <w:r>
        <w:rPr>
          <w:b/>
        </w:rPr>
        <w:t>B</w:t>
      </w:r>
      <w:r w:rsidR="007324FD" w:rsidRPr="007324FD">
        <w:rPr>
          <w:b/>
        </w:rPr>
        <w:t xml:space="preserve">. </w:t>
      </w:r>
      <w:r w:rsidRPr="007F43AD">
        <w:rPr>
          <w:rFonts w:ascii="Calibri" w:hAnsi="Calibri" w:cs="Calibri"/>
          <w:b/>
          <w:bCs/>
        </w:rPr>
        <w:t>Aragón: Sociedad y territorio</w:t>
      </w:r>
    </w:p>
    <w:p w14:paraId="00EC08E7" w14:textId="77777777" w:rsidR="009B75FF" w:rsidRPr="00AC29BF" w:rsidRDefault="009B75FF" w:rsidP="009B75FF">
      <w:r w:rsidRPr="00AC29BF">
        <w:rPr>
          <w:rFonts w:ascii="Calibri" w:hAnsi="Calibri" w:cs="Calibri"/>
          <w:shd w:val="clear" w:color="auto" w:fill="FFFFFF"/>
        </w:rPr>
        <w:t xml:space="preserve">En busca de un planteamiento integrador que propicie la indagación y el aprendizaje basado en proyectos, en este bloque se abordará </w:t>
      </w:r>
      <w:r w:rsidRPr="00AC29BF">
        <w:rPr>
          <w:rFonts w:ascii="Calibri" w:hAnsi="Calibri" w:cs="Calibri"/>
        </w:rPr>
        <w:t>una visión geográfica.  Así pues, el bloque se iniciará con el trabajo con la geografía física de Aragón, enunciando la pregunta ¿cómo crees que el medio físico ha determinado la idiosincrasia política, social y cultural aragonesa?; buscando las relaciones entre el relieve, los cursos fluviales y el paisaje con la evolución lógica del desarrollo histórico, la expansión del Reino y la organización del territorio. Esto dará lugar también a la investigación</w:t>
      </w:r>
      <w:r>
        <w:rPr>
          <w:rFonts w:ascii="Calibri" w:hAnsi="Calibri" w:cs="Calibri"/>
        </w:rPr>
        <w:t xml:space="preserve"> </w:t>
      </w:r>
      <w:r w:rsidRPr="00AC29BF">
        <w:rPr>
          <w:rFonts w:ascii="Calibri" w:hAnsi="Calibri" w:cs="Calibri"/>
        </w:rPr>
        <w:t xml:space="preserve">por parte del alumnado, de la existencia de unidades administrativas históricas cambiantes al paso del tiempo en función de las líneas de expansión </w:t>
      </w:r>
      <w:r>
        <w:rPr>
          <w:rFonts w:ascii="Calibri" w:hAnsi="Calibri" w:cs="Calibri"/>
        </w:rPr>
        <w:t>más allá de</w:t>
      </w:r>
      <w:r w:rsidRPr="00AC29BF">
        <w:rPr>
          <w:rFonts w:ascii="Calibri" w:hAnsi="Calibri" w:cs="Calibri"/>
        </w:rPr>
        <w:t xml:space="preserve"> los Pirineos </w:t>
      </w:r>
      <w:r>
        <w:rPr>
          <w:rFonts w:ascii="Calibri" w:hAnsi="Calibri" w:cs="Calibri"/>
        </w:rPr>
        <w:t>y las costas del Mediterráneo</w:t>
      </w:r>
      <w:r w:rsidRPr="00AC29BF">
        <w:rPr>
          <w:rFonts w:ascii="Calibri" w:hAnsi="Calibri" w:cs="Calibri"/>
        </w:rPr>
        <w:t>.</w:t>
      </w:r>
    </w:p>
    <w:p w14:paraId="7A1E2F46" w14:textId="77777777" w:rsidR="009B75FF" w:rsidRPr="00AC29BF" w:rsidRDefault="009B75FF" w:rsidP="009B75FF">
      <w:r w:rsidRPr="00AC29BF">
        <w:rPr>
          <w:rFonts w:ascii="Calibri" w:hAnsi="Calibri" w:cs="Calibri"/>
        </w:rPr>
        <w:t>Sumado a ello, será importante indagar sobre la ordenación jurídica que se desarrolla al calor de los acontecimientos históricos y que también resulta cambiante conforme evoluciona el territorio aragonés y las relaciones con espacios colindantes. En ese sentido, es fundamental que el alumnado se pregunte por el origen de los Fueros, su sentido y su adecuación al progreso experimentado a nivel europeo en materia jurídica. De la misma forma, el alumnado debe conocer las principales instituciones aragonesas de la época</w:t>
      </w:r>
      <w:r>
        <w:rPr>
          <w:rFonts w:ascii="Calibri" w:hAnsi="Calibri" w:cs="Calibri"/>
        </w:rPr>
        <w:t>,</w:t>
      </w:r>
      <w:r w:rsidRPr="00AC29BF">
        <w:rPr>
          <w:rFonts w:ascii="Calibri" w:hAnsi="Calibri" w:cs="Calibri"/>
        </w:rPr>
        <w:t xml:space="preserve"> así como sus funciones particulares. En referencia a las actividades económicas, resulta de obligado cumplimiento establecer relaciones entre cuestiones de esta índole y los saberes contenidos en todo este bloque puesto que determinan en buena medida las acciones emprendidas tanto por las instituciones propias del momento histórico como por la iniciativa individual o colectiva de los aragoneses contemporáneos a este contexto.</w:t>
      </w:r>
    </w:p>
    <w:p w14:paraId="73089AD2" w14:textId="77777777" w:rsidR="009B75FF" w:rsidRPr="00AC29BF" w:rsidRDefault="009B75FF" w:rsidP="009B75FF">
      <w:r w:rsidRPr="00AC29BF">
        <w:rPr>
          <w:rFonts w:ascii="Calibri" w:hAnsi="Calibri" w:cs="Calibri"/>
        </w:rPr>
        <w:t>Finalmente, el bloque se cierra con un grupo de saberes dedicado al análisis de las redes de comunicación que vertebran desde su mismo origen el espacio aragonés y de la presencia en dichas redes de poblaciones importantes también en esa organización del territorio. El alumnado deberá preguntarse por qué determinados núcleos de Aragón han experimentado un crecimiento económico y demográfico mayor que el resto y qué relación ha tenido esto con el desarrollo político, las condiciones geográficas y la presencia de materias primas propias de cada lugar. Además, deberá ser capaz de cuestionarse críticamente cómo han influido determinadas decisiones políticas tomadas durante este período histórico en el establecimiento de desigualdades entre poblaciones y territorio desde el punto de vista social, demográfico, económico y cultural. En cuanto a esta última cuestión, también deberá preguntarse cuál fue la repercusión directa en el incremento en cantidad y calidad del patrimonio artístico y cultural de cada una de estas entidades territoriales, al que se le dedica el siguiente bloque de saberes básicos. </w:t>
      </w:r>
    </w:p>
    <w:p w14:paraId="2C28628D" w14:textId="77777777" w:rsidR="009B75FF" w:rsidRPr="00AC29BF" w:rsidRDefault="009B75FF" w:rsidP="009B75FF">
      <w:r w:rsidRPr="00AC29BF">
        <w:rPr>
          <w:rFonts w:ascii="Calibri" w:hAnsi="Calibri" w:cs="Calibri"/>
        </w:rPr>
        <w:t xml:space="preserve">En definitiva, </w:t>
      </w:r>
      <w:r w:rsidR="00213F76">
        <w:rPr>
          <w:rFonts w:ascii="Calibri" w:hAnsi="Calibri" w:cs="Calibri"/>
        </w:rPr>
        <w:t>el alumnado</w:t>
      </w:r>
      <w:r w:rsidRPr="00AC29BF">
        <w:rPr>
          <w:rFonts w:ascii="Calibri" w:hAnsi="Calibri" w:cs="Calibri"/>
          <w:shd w:val="clear" w:color="auto" w:fill="FFFFFF"/>
        </w:rPr>
        <w:t xml:space="preserve"> deberá cuestionarse cuál fue el origen de esos primeros grupos que se hicieron llamar a sí mismos “aragoneses” y conocer el porqué de su organización en torno a un espacio y a unas instituciones primigenias. Del mismo modo, deberá preguntarse cuándo surgen estas denominaciones y cuáles son sus conexiones culturales con las sociedades y entidades políticas que ocuparon estos espacios previamente a la constitución del Reino. </w:t>
      </w:r>
    </w:p>
    <w:p w14:paraId="2459833B" w14:textId="77777777" w:rsidR="009B75FF" w:rsidRPr="00AC29BF" w:rsidRDefault="009B75FF" w:rsidP="009B75FF">
      <w:r w:rsidRPr="00AC29BF">
        <w:rPr>
          <w:rFonts w:ascii="Calibri" w:hAnsi="Calibri" w:cs="Calibri"/>
        </w:rPr>
        <w:t>Se recomendará, por tanto, el aprendizaje a través de proyectos multidisciplinares que exploren todas las vertientes propias del complejo desarrollo histórico del territorio</w:t>
      </w:r>
      <w:r w:rsidR="00213F76">
        <w:rPr>
          <w:rFonts w:ascii="Calibri" w:hAnsi="Calibri" w:cs="Calibri"/>
        </w:rPr>
        <w:t>,</w:t>
      </w:r>
      <w:r w:rsidRPr="00AC29BF">
        <w:rPr>
          <w:rFonts w:ascii="Calibri" w:hAnsi="Calibri" w:cs="Calibri"/>
        </w:rPr>
        <w:t xml:space="preserve"> no sólo de aquellas meramente históricas</w:t>
      </w:r>
      <w:r w:rsidR="00213F76">
        <w:rPr>
          <w:rFonts w:ascii="Calibri" w:hAnsi="Calibri" w:cs="Calibri"/>
        </w:rPr>
        <w:t>,</w:t>
      </w:r>
      <w:r w:rsidRPr="00AC29BF">
        <w:rPr>
          <w:rFonts w:ascii="Calibri" w:hAnsi="Calibri" w:cs="Calibri"/>
        </w:rPr>
        <w:t xml:space="preserve"> con el fin de propiciar en el alumnado un conocimiento significativo e integral sobre la comunidad de la que forma parte.</w:t>
      </w:r>
    </w:p>
    <w:p w14:paraId="190C3744" w14:textId="77777777" w:rsidR="007324FD" w:rsidRDefault="009B75FF" w:rsidP="009B75FF">
      <w:r w:rsidRPr="00AC29BF">
        <w:rPr>
          <w:rFonts w:ascii="Calibri" w:hAnsi="Calibri" w:cs="Calibri"/>
          <w:shd w:val="clear" w:color="auto" w:fill="FFFFFF"/>
        </w:rPr>
        <w:t>En este bloque se analizarán los diferentes retos a los que se han enfrentado los distintos grupos que han conformado la sociedad aragonesa</w:t>
      </w:r>
      <w:r w:rsidR="00213F76">
        <w:rPr>
          <w:rFonts w:ascii="Calibri" w:hAnsi="Calibri" w:cs="Calibri"/>
          <w:shd w:val="clear" w:color="auto" w:fill="FFFFFF"/>
        </w:rPr>
        <w:t xml:space="preserve">, </w:t>
      </w:r>
      <w:r w:rsidRPr="00AC29BF">
        <w:rPr>
          <w:rFonts w:ascii="Calibri" w:hAnsi="Calibri" w:cs="Calibri"/>
          <w:shd w:val="clear" w:color="auto" w:fill="FFFFFF"/>
        </w:rPr>
        <w:t>desde sus orígenes hasta el siglo XVII. En ese sentido, la materia está muy relacionada con Geografía e Historia de 1º y 2º de ESO dado que comparten desarrollo temporal.</w:t>
      </w:r>
    </w:p>
    <w:p w14:paraId="04B0F476" w14:textId="77777777" w:rsidR="007324FD" w:rsidRPr="00B67D5B" w:rsidRDefault="007324FD" w:rsidP="00B67D5B">
      <w:pPr>
        <w:ind w:firstLine="567"/>
        <w:rPr>
          <w:b/>
        </w:rPr>
      </w:pPr>
      <w:r w:rsidRPr="00B67D5B">
        <w:rPr>
          <w:b/>
        </w:rPr>
        <w:t xml:space="preserve">C. </w:t>
      </w:r>
      <w:r w:rsidR="00213F76" w:rsidRPr="00AC29BF">
        <w:rPr>
          <w:rFonts w:ascii="Calibri" w:hAnsi="Calibri" w:cs="Calibri"/>
          <w:b/>
          <w:bCs/>
        </w:rPr>
        <w:t>Patrimonio artístico y cultural de Aragón</w:t>
      </w:r>
    </w:p>
    <w:p w14:paraId="139F14A8" w14:textId="77777777" w:rsidR="00744123" w:rsidRDefault="00744123" w:rsidP="00744123">
      <w:r>
        <w:t>El bloque C comprende un grupo de saberes que suponen una parte fundamental de la materia dado que coincide plenamente con su misma denominación. Se divide en tres grandes apartados, a saber, arte, literatura y cultura de Aragón. Durante su estudio, el alumnado debe preguntarse cuándo surgen las primeras manifestaciones artísticas en Aragón, cuál es su naturaleza, cómo van aportando a la creación de este patrimonio artístico las distintas civilizaciones que pueblan el solar aragonés al paso del tiempo y qué elementos perduran en el presente de cada una de ellas, entre otras cuestiones. De igual forma, el alumnado se cuestionará sobre el origen de la lengua aragonesa paralelamente al de otras lenguas peninsulares trabajando sobre fuentes diversas. Otras manifestaciones culturales susceptibles de estudio incluirán, entre otros elementos, los usos y costumbres de los aragoneses, sus creencias, y sus tradiciones.</w:t>
      </w:r>
    </w:p>
    <w:p w14:paraId="58E836F0" w14:textId="77777777" w:rsidR="00744123" w:rsidRDefault="00744123" w:rsidP="00744123">
      <w:r>
        <w:t xml:space="preserve">En este bloque se dedicará especial atención tanto al patrimonio material como al patrimonio inmaterial, conformado por las expresiones artísticas, los conocimientos y las tradiciones populares transmitidas oralmente. Es lo que se denomina también como “cultura popular” que sufre modificaciones y adaptaciones dando lugar a una perenne evolución. La tradicionalidad es inherente a la cultura, pero también lo es la creatividad de un individuo con respecto a esa tradición, su capacidad de reformar y adaptar esa herencia al momento presente en el que vive, de imprimir su propia huella, que con el paso del tiempo pasará o no a formar parte de la tradición cultural. Por ello es importante insistir en la capacidad creativa del ser humano. </w:t>
      </w:r>
    </w:p>
    <w:p w14:paraId="5F908115" w14:textId="60C9649E" w:rsidR="00744123" w:rsidRDefault="00744123" w:rsidP="00744123">
      <w:r w:rsidRPr="00AC29BF">
        <w:rPr>
          <w:rFonts w:ascii="Calibri" w:hAnsi="Calibri" w:cs="Calibri"/>
        </w:rPr>
        <w:t xml:space="preserve">Las actividades que se realicen </w:t>
      </w:r>
      <w:r>
        <w:rPr>
          <w:rFonts w:ascii="Calibri" w:hAnsi="Calibri" w:cs="Calibri"/>
        </w:rPr>
        <w:t>en el desarrollo de este bloque requieren</w:t>
      </w:r>
      <w:r>
        <w:t xml:space="preserve"> prácticas investigadoras y creativas relacionadas con la tradición y el patrimonio inmaterial como la recopilación de coplas y refranes, la composición musical basada en géneros, los instrumentos tradicionales, el aprendizaje de danzas tradicionales o la recreación de </w:t>
      </w:r>
      <w:proofErr w:type="gramStart"/>
      <w:r>
        <w:t>las mismas</w:t>
      </w:r>
      <w:proofErr w:type="gramEnd"/>
      <w:r>
        <w:t>, la elaboración de recetas culinarias tradicionales, el cultivo de un huerto, la realización de diversas actividades artesanales.</w:t>
      </w:r>
      <w:r w:rsidR="00DC54E8">
        <w:t xml:space="preserve"> </w:t>
      </w:r>
      <w:r w:rsidR="004C16E9">
        <w:t>Asimismo,</w:t>
      </w:r>
      <w:r w:rsidR="00DC54E8">
        <w:t xml:space="preserve"> se recomienda la aplicación de metodologías activas con el fin de lograr un </w:t>
      </w:r>
      <w:r>
        <w:t xml:space="preserve">aprendizaje integral </w:t>
      </w:r>
      <w:r w:rsidR="00DC54E8">
        <w:t>y el desarrollo de un</w:t>
      </w:r>
      <w:r>
        <w:t xml:space="preserve"> compromiso cívico</w:t>
      </w:r>
      <w:r w:rsidR="00DC54E8">
        <w:t>, local y global, compatible con la elaboración tablas, esquemas o glosarios.</w:t>
      </w:r>
    </w:p>
    <w:p w14:paraId="45B4F20C" w14:textId="77777777" w:rsidR="007324FD" w:rsidRDefault="00744123" w:rsidP="00744123">
      <w:r>
        <w:t xml:space="preserve">Los saberes que contiene este bloque se vinculan directamente con aquellos con los que comparte desarrollo temporal de la materia Geografía e Historia de 1º y 2º. Además, al tratarse de una materia con unos saberes muy amplios, puede relacionarse tanto con </w:t>
      </w:r>
      <w:r w:rsidR="00DC54E8">
        <w:t>materias muy</w:t>
      </w:r>
      <w:r>
        <w:t xml:space="preserve"> variadas </w:t>
      </w:r>
      <w:r w:rsidR="00DC54E8">
        <w:t xml:space="preserve">tales </w:t>
      </w:r>
      <w:r>
        <w:t xml:space="preserve">como Música, </w:t>
      </w:r>
      <w:r w:rsidR="0064300E">
        <w:t xml:space="preserve">Lengua Castellana y Literatura, </w:t>
      </w:r>
      <w:r>
        <w:t xml:space="preserve">Economía, </w:t>
      </w:r>
      <w:r w:rsidR="00DC54E8">
        <w:t xml:space="preserve">Cultura Clásica, </w:t>
      </w:r>
      <w:r>
        <w:t>Valores éticos o Educación plástica, visual y audi</w:t>
      </w:r>
      <w:r w:rsidR="0064300E">
        <w:t>ovisual.</w:t>
      </w:r>
    </w:p>
    <w:p w14:paraId="49B69405" w14:textId="77777777" w:rsidR="00B64AF3" w:rsidRPr="00B67D5B" w:rsidRDefault="00B64AF3" w:rsidP="00B64AF3">
      <w:pPr>
        <w:ind w:firstLine="567"/>
        <w:rPr>
          <w:b/>
        </w:rPr>
      </w:pPr>
      <w:r>
        <w:rPr>
          <w:b/>
        </w:rPr>
        <w:t>D</w:t>
      </w:r>
      <w:r w:rsidRPr="00B67D5B">
        <w:rPr>
          <w:b/>
        </w:rPr>
        <w:t xml:space="preserve">. </w:t>
      </w:r>
      <w:r>
        <w:rPr>
          <w:b/>
        </w:rPr>
        <w:t>Compromiso cívico y responsabilidad</w:t>
      </w:r>
    </w:p>
    <w:p w14:paraId="7C595F9A" w14:textId="77777777" w:rsidR="00B64AF3" w:rsidRDefault="00B64AF3" w:rsidP="00B64AF3">
      <w:r>
        <w:t>Este bloque incluye las cuestiones relativas al ejercicio de la empatía, el respeto de las emociones</w:t>
      </w:r>
      <w:r w:rsidR="00B80D62">
        <w:t xml:space="preserve"> y la dignidad humana</w:t>
      </w:r>
      <w:r>
        <w:t>, la plena inclusión, el respeto ante la diversidad, también cultural, la resolución pacífica de conflictos, la participación activa con el entorno, pero tambié</w:t>
      </w:r>
      <w:r w:rsidR="00B80D62">
        <w:t>n la relación intergeneracional, elementos todos ellos clave para el desarrollo integral del alumnado. La comunidad dispone de una gran capacidad para lograr los cambios, más si cabe con la participación y el compromiso de jóvenes. No son el futuro sino el presente, son agentes importantes para la consecución de todos Objetivos de Desarrollo Sostenible.</w:t>
      </w:r>
    </w:p>
    <w:p w14:paraId="0BB58458" w14:textId="77777777" w:rsidR="007F2289" w:rsidRDefault="003437A4" w:rsidP="005B49A0">
      <w:pPr>
        <w:pStyle w:val="Ttulo2"/>
      </w:pPr>
      <w:r>
        <w:t xml:space="preserve">III.2. </w:t>
      </w:r>
      <w:r w:rsidR="007A3319">
        <w:t>Con</w:t>
      </w:r>
      <w:r w:rsidR="005B49A0">
        <w:t xml:space="preserve">creción de los saberes básicos </w:t>
      </w:r>
    </w:p>
    <w:tbl>
      <w:tblPr>
        <w:tblStyle w:val="Tablaconcuadrcula"/>
        <w:tblW w:w="10485" w:type="dxa"/>
        <w:tblLook w:val="04A0" w:firstRow="1" w:lastRow="0" w:firstColumn="1" w:lastColumn="0" w:noHBand="0" w:noVBand="1"/>
      </w:tblPr>
      <w:tblGrid>
        <w:gridCol w:w="4077"/>
        <w:gridCol w:w="6408"/>
      </w:tblGrid>
      <w:tr w:rsidR="00880FE6" w:rsidRPr="00CF3E29" w14:paraId="7C4F7526" w14:textId="77777777" w:rsidTr="000C71F0">
        <w:tc>
          <w:tcPr>
            <w:tcW w:w="10485" w:type="dxa"/>
            <w:gridSpan w:val="2"/>
            <w:shd w:val="clear" w:color="auto" w:fill="8EAADB" w:themeFill="accent5" w:themeFillTint="99"/>
          </w:tcPr>
          <w:p w14:paraId="4DA2DEF0" w14:textId="77777777" w:rsidR="00880FE6" w:rsidRPr="00CF3E29" w:rsidRDefault="00B67D5B" w:rsidP="00C30CAD">
            <w:pPr>
              <w:jc w:val="center"/>
              <w:rPr>
                <w:b/>
              </w:rPr>
            </w:pPr>
            <w:r w:rsidRPr="00B67D5B">
              <w:rPr>
                <w:b/>
              </w:rPr>
              <w:t xml:space="preserve">A. </w:t>
            </w:r>
            <w:r w:rsidR="005B49A0" w:rsidRPr="00AC29BF">
              <w:rPr>
                <w:rFonts w:ascii="Calibri" w:hAnsi="Calibri" w:cs="Calibri"/>
                <w:b/>
                <w:bCs/>
              </w:rPr>
              <w:t>Aragón</w:t>
            </w:r>
            <w:r w:rsidR="005B49A0">
              <w:rPr>
                <w:rFonts w:ascii="Calibri" w:hAnsi="Calibri" w:cs="Calibri"/>
                <w:b/>
                <w:bCs/>
              </w:rPr>
              <w:t>: Historia e identidad</w:t>
            </w:r>
          </w:p>
        </w:tc>
      </w:tr>
      <w:tr w:rsidR="00880FE6" w:rsidRPr="00663F82" w14:paraId="4771D52E" w14:textId="77777777" w:rsidTr="000C71F0">
        <w:tc>
          <w:tcPr>
            <w:tcW w:w="10485" w:type="dxa"/>
            <w:gridSpan w:val="2"/>
            <w:shd w:val="clear" w:color="auto" w:fill="DEEAF6" w:themeFill="accent1" w:themeFillTint="33"/>
          </w:tcPr>
          <w:p w14:paraId="0F4E3C74" w14:textId="77777777" w:rsidR="005B49A0" w:rsidRPr="00663F82" w:rsidRDefault="00B67D5B" w:rsidP="005B49A0">
            <w:pPr>
              <w:rPr>
                <w:sz w:val="18"/>
                <w:szCs w:val="18"/>
              </w:rPr>
            </w:pPr>
            <w:r w:rsidRPr="00B67D5B">
              <w:rPr>
                <w:sz w:val="18"/>
                <w:szCs w:val="18"/>
              </w:rPr>
              <w:t xml:space="preserve">Bloque centrado </w:t>
            </w:r>
            <w:r w:rsidR="005B49A0">
              <w:rPr>
                <w:sz w:val="18"/>
                <w:szCs w:val="18"/>
              </w:rPr>
              <w:t>en la metodología de las Ciencias Sociales</w:t>
            </w:r>
            <w:r w:rsidR="005B49A0" w:rsidRPr="00AC29BF">
              <w:rPr>
                <w:rFonts w:ascii="Calibri" w:hAnsi="Calibri" w:cs="Calibri"/>
                <w:sz w:val="18"/>
                <w:szCs w:val="18"/>
              </w:rPr>
              <w:t xml:space="preserve"> y </w:t>
            </w:r>
            <w:r w:rsidR="005B49A0">
              <w:rPr>
                <w:rFonts w:ascii="Calibri" w:hAnsi="Calibri" w:cs="Calibri"/>
                <w:sz w:val="18"/>
                <w:szCs w:val="18"/>
              </w:rPr>
              <w:t xml:space="preserve">el </w:t>
            </w:r>
            <w:r w:rsidR="005B49A0" w:rsidRPr="00AC29BF">
              <w:rPr>
                <w:rFonts w:ascii="Calibri" w:hAnsi="Calibri" w:cs="Calibri"/>
                <w:sz w:val="18"/>
                <w:szCs w:val="18"/>
              </w:rPr>
              <w:t xml:space="preserve">desarrollo de la Historia de Aragón desde la Prehistoria hasta la Guerra de Sucesión, abordando los procesos de cambios políticos, sociales y económicos que llevaron a la </w:t>
            </w:r>
            <w:r w:rsidR="005B49A0">
              <w:rPr>
                <w:rFonts w:ascii="Calibri" w:hAnsi="Calibri" w:cs="Calibri"/>
                <w:sz w:val="18"/>
                <w:szCs w:val="18"/>
              </w:rPr>
              <w:t xml:space="preserve">configuración del reino de Aragón, la creación de la Corona y </w:t>
            </w:r>
            <w:r w:rsidR="005B49A0" w:rsidRPr="00AC29BF">
              <w:rPr>
                <w:rFonts w:ascii="Calibri" w:hAnsi="Calibri" w:cs="Calibri"/>
                <w:sz w:val="18"/>
                <w:szCs w:val="18"/>
              </w:rPr>
              <w:t>su posterior integración en la Monarquía Hispánica.</w:t>
            </w:r>
          </w:p>
        </w:tc>
      </w:tr>
      <w:tr w:rsidR="00880FE6" w:rsidRPr="00B248AC" w14:paraId="6D681219" w14:textId="77777777" w:rsidTr="005E1355">
        <w:tc>
          <w:tcPr>
            <w:tcW w:w="4077" w:type="dxa"/>
            <w:shd w:val="clear" w:color="auto" w:fill="D9D9D9" w:themeFill="background1" w:themeFillShade="D9"/>
          </w:tcPr>
          <w:p w14:paraId="750C1189" w14:textId="77777777" w:rsidR="00880FE6" w:rsidRPr="00B248AC" w:rsidRDefault="00880FE6" w:rsidP="00B67D5B">
            <w:pPr>
              <w:jc w:val="center"/>
              <w:rPr>
                <w:i/>
                <w:sz w:val="18"/>
                <w:szCs w:val="18"/>
              </w:rPr>
            </w:pPr>
            <w:r w:rsidRPr="00B248AC">
              <w:rPr>
                <w:i/>
                <w:sz w:val="18"/>
                <w:szCs w:val="18"/>
              </w:rPr>
              <w:t>Conocimientos, destrezas y actitudes</w:t>
            </w:r>
          </w:p>
        </w:tc>
        <w:tc>
          <w:tcPr>
            <w:tcW w:w="6408" w:type="dxa"/>
            <w:shd w:val="clear" w:color="auto" w:fill="D9D9D9" w:themeFill="background1" w:themeFillShade="D9"/>
          </w:tcPr>
          <w:p w14:paraId="6B09AE13" w14:textId="77777777" w:rsidR="00880FE6" w:rsidRPr="00B248AC" w:rsidRDefault="00880FE6" w:rsidP="00B67D5B">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880FE6" w:rsidRPr="000E2826" w14:paraId="004FEDF6" w14:textId="77777777" w:rsidTr="005E1355">
        <w:tc>
          <w:tcPr>
            <w:tcW w:w="4077" w:type="dxa"/>
          </w:tcPr>
          <w:p w14:paraId="4C8B4B62" w14:textId="77777777" w:rsidR="005B49A0" w:rsidRPr="005B49A0" w:rsidRDefault="00B67D5B" w:rsidP="005E1355">
            <w:pPr>
              <w:pStyle w:val="DC1"/>
              <w:numPr>
                <w:ilvl w:val="0"/>
                <w:numId w:val="11"/>
              </w:numPr>
              <w:ind w:left="0" w:firstLine="0"/>
              <w:rPr>
                <w:rFonts w:ascii="Arial" w:hAnsi="Arial" w:cs="Arial"/>
                <w:sz w:val="22"/>
                <w:szCs w:val="22"/>
              </w:rPr>
            </w:pPr>
            <w:r>
              <w:t xml:space="preserve">Sociedad del conocimiento. </w:t>
            </w:r>
            <w:r w:rsidR="005B49A0" w:rsidRPr="00AC29BF">
              <w:t>Conciencia histórica y conexión entre el pasado y el presente. Usos públicos de la historia.</w:t>
            </w:r>
            <w:r w:rsidR="005B49A0">
              <w:t xml:space="preserve"> Ubicación espacial.</w:t>
            </w:r>
          </w:p>
          <w:p w14:paraId="16D7C3A6" w14:textId="77777777" w:rsidR="005B49A0" w:rsidRPr="00AC29BF" w:rsidRDefault="005B49A0" w:rsidP="005E1355">
            <w:pPr>
              <w:pStyle w:val="DC1"/>
              <w:numPr>
                <w:ilvl w:val="0"/>
                <w:numId w:val="11"/>
              </w:numPr>
              <w:ind w:left="0" w:firstLine="0"/>
              <w:rPr>
                <w:rFonts w:ascii="Arial" w:hAnsi="Arial" w:cs="Arial"/>
                <w:sz w:val="22"/>
                <w:szCs w:val="22"/>
              </w:rPr>
            </w:pPr>
            <w:r w:rsidRPr="00AC29BF">
              <w:t>Proceso de sedentarización y nacimiento de una economía productora: de los cazadores-recolectores a los primeros asentamientos.</w:t>
            </w:r>
          </w:p>
          <w:p w14:paraId="6E7970FF" w14:textId="77777777" w:rsidR="005B49A0" w:rsidRPr="00E943CA" w:rsidRDefault="005B49A0" w:rsidP="005E1355">
            <w:pPr>
              <w:pStyle w:val="DC1"/>
              <w:numPr>
                <w:ilvl w:val="0"/>
                <w:numId w:val="11"/>
              </w:numPr>
              <w:ind w:left="0" w:firstLine="0"/>
              <w:rPr>
                <w:rFonts w:ascii="Arial" w:hAnsi="Arial" w:cs="Arial"/>
              </w:rPr>
            </w:pPr>
            <w:r w:rsidRPr="00AC29BF">
              <w:t>Aragón como punto de confluencia de culturas: celtas, íberos y celtíberos.</w:t>
            </w:r>
          </w:p>
          <w:p w14:paraId="43F0E198" w14:textId="77777777" w:rsidR="005B49A0" w:rsidRPr="00AC29BF" w:rsidRDefault="005B49A0" w:rsidP="005E1355">
            <w:pPr>
              <w:pStyle w:val="DC1"/>
              <w:numPr>
                <w:ilvl w:val="0"/>
                <w:numId w:val="11"/>
              </w:numPr>
              <w:ind w:left="0" w:firstLine="0"/>
              <w:rPr>
                <w:rFonts w:ascii="Arial" w:hAnsi="Arial" w:cs="Arial"/>
              </w:rPr>
            </w:pPr>
            <w:r w:rsidRPr="00AC29BF">
              <w:t>Proceso de aculturación e integración en el Imperio Romano y su huella en el patrimonio, con especial atención al papel de la religión en la evolución del paganismo al cristianismo en la Antigüedad tardía.</w:t>
            </w:r>
          </w:p>
          <w:p w14:paraId="0B0B60E9" w14:textId="77777777" w:rsidR="005B49A0" w:rsidRPr="00AC29BF" w:rsidRDefault="005B49A0" w:rsidP="005E1355">
            <w:pPr>
              <w:pStyle w:val="DC1"/>
              <w:numPr>
                <w:ilvl w:val="0"/>
                <w:numId w:val="11"/>
              </w:numPr>
              <w:ind w:left="0" w:firstLine="0"/>
              <w:rPr>
                <w:rFonts w:ascii="Arial" w:hAnsi="Arial" w:cs="Arial"/>
              </w:rPr>
            </w:pPr>
            <w:r w:rsidRPr="00AC29BF">
              <w:t>Construcción de la identidad andalusí, atendiendo a los nuevos aportes culturales, lingüísticos y religiosos y su coexistencia con el sustrato previo.</w:t>
            </w:r>
          </w:p>
          <w:p w14:paraId="4E917235" w14:textId="77777777" w:rsidR="005B49A0" w:rsidRPr="00AC29BF" w:rsidRDefault="005B49A0" w:rsidP="005E1355">
            <w:pPr>
              <w:pStyle w:val="DC1"/>
              <w:numPr>
                <w:ilvl w:val="0"/>
                <w:numId w:val="11"/>
              </w:numPr>
              <w:ind w:left="0" w:firstLine="0"/>
              <w:rPr>
                <w:rFonts w:ascii="Arial" w:hAnsi="Arial" w:cs="Arial"/>
              </w:rPr>
            </w:pPr>
            <w:r w:rsidRPr="00AC29BF">
              <w:t>Construcción de una nueva entidad política entre la Historia y la leyenda: Aragón. Creación del Condado y consolidación del Reino.</w:t>
            </w:r>
          </w:p>
          <w:p w14:paraId="3CD7317F" w14:textId="77777777" w:rsidR="005B49A0" w:rsidRPr="00E943CA" w:rsidRDefault="005B49A0" w:rsidP="005E1355">
            <w:pPr>
              <w:pStyle w:val="DC1"/>
              <w:numPr>
                <w:ilvl w:val="0"/>
                <w:numId w:val="11"/>
              </w:numPr>
              <w:ind w:left="0" w:firstLine="0"/>
              <w:rPr>
                <w:rFonts w:ascii="Arial" w:hAnsi="Arial" w:cs="Arial"/>
              </w:rPr>
            </w:pPr>
            <w:r w:rsidRPr="00AC29BF">
              <w:t>Formación de una entidad integradora: la Corona de Aragón y la construcción de la identidad aragonesa (fueros y derechos señoriales)</w:t>
            </w:r>
          </w:p>
          <w:p w14:paraId="2692B19A" w14:textId="77777777" w:rsidR="00B67D5B" w:rsidRPr="00AA083E" w:rsidRDefault="005B49A0" w:rsidP="005E1355">
            <w:pPr>
              <w:pStyle w:val="DC1"/>
              <w:numPr>
                <w:ilvl w:val="0"/>
                <w:numId w:val="11"/>
              </w:numPr>
              <w:ind w:left="0" w:firstLine="0"/>
            </w:pPr>
            <w:r w:rsidRPr="00AC29BF">
              <w:t>Proceso de integración de Aragón en la Monarquía Hispánica: el difícil encaje de los fueros y los derechos señoriales con la autoridad real.</w:t>
            </w:r>
          </w:p>
        </w:tc>
        <w:tc>
          <w:tcPr>
            <w:tcW w:w="6408" w:type="dxa"/>
          </w:tcPr>
          <w:p w14:paraId="64B419F7" w14:textId="664945DD" w:rsidR="00B80D62" w:rsidRPr="00B80D62" w:rsidRDefault="00B80D62" w:rsidP="00B80D62">
            <w:pPr>
              <w:rPr>
                <w:sz w:val="18"/>
                <w:szCs w:val="18"/>
              </w:rPr>
            </w:pPr>
            <w:r w:rsidRPr="00B80D62">
              <w:rPr>
                <w:sz w:val="18"/>
                <w:szCs w:val="18"/>
              </w:rPr>
              <w:t>El estudio de la Historia de Aragón debe servir al alumnado para dotar de sentido a la interpretació</w:t>
            </w:r>
            <w:r>
              <w:rPr>
                <w:sz w:val="18"/>
                <w:szCs w:val="18"/>
              </w:rPr>
              <w:t>n de la Cultura y el Patrimonio.</w:t>
            </w:r>
            <w:r w:rsidR="0084311B">
              <w:rPr>
                <w:sz w:val="18"/>
                <w:szCs w:val="18"/>
              </w:rPr>
              <w:t xml:space="preserve"> El punto de partida es conocer conceptos básicos relacionados con </w:t>
            </w:r>
            <w:r w:rsidR="005E1355">
              <w:rPr>
                <w:sz w:val="18"/>
                <w:szCs w:val="18"/>
              </w:rPr>
              <w:t>la</w:t>
            </w:r>
            <w:r w:rsidR="0084311B">
              <w:rPr>
                <w:sz w:val="18"/>
                <w:szCs w:val="18"/>
              </w:rPr>
              <w:t xml:space="preserve"> materia como el propio término de “Aragón”. El alumnado debe c</w:t>
            </w:r>
            <w:r w:rsidRPr="00B80D62">
              <w:rPr>
                <w:sz w:val="18"/>
                <w:szCs w:val="18"/>
              </w:rPr>
              <w:t>omprender la historia como un ámbito de conocimiento en construcción, sujeto a revisiones y cambios. Promover una perspectiva poliédrica de la historia, abordando de forma crítica las difere</w:t>
            </w:r>
            <w:r w:rsidR="0084311B">
              <w:rPr>
                <w:sz w:val="18"/>
                <w:szCs w:val="18"/>
              </w:rPr>
              <w:t xml:space="preserve">ntes interpretaciones y memorias, a través de </w:t>
            </w:r>
            <w:proofErr w:type="gramStart"/>
            <w:r w:rsidR="0084311B">
              <w:rPr>
                <w:sz w:val="18"/>
                <w:szCs w:val="18"/>
              </w:rPr>
              <w:t>acontecimientos históricos o figuras históricas</w:t>
            </w:r>
            <w:proofErr w:type="gramEnd"/>
            <w:r w:rsidRPr="00B80D62">
              <w:rPr>
                <w:sz w:val="18"/>
                <w:szCs w:val="18"/>
              </w:rPr>
              <w:t>.</w:t>
            </w:r>
          </w:p>
          <w:p w14:paraId="6C54FB55" w14:textId="77777777" w:rsidR="0084311B" w:rsidRDefault="0084311B" w:rsidP="00B80D62">
            <w:pPr>
              <w:rPr>
                <w:sz w:val="18"/>
                <w:szCs w:val="18"/>
              </w:rPr>
            </w:pPr>
            <w:r>
              <w:rPr>
                <w:sz w:val="18"/>
                <w:szCs w:val="18"/>
              </w:rPr>
              <w:t xml:space="preserve">Entre las destrezas a desarrollar se encuentran la elaboración de líneas de tiempo, y localizar los principales hechos y procesos históricos de Aragón, así como su relación con la historia de España y Europa. </w:t>
            </w:r>
          </w:p>
          <w:p w14:paraId="133AED95" w14:textId="77777777" w:rsidR="00B80D62" w:rsidRPr="00B80D62" w:rsidRDefault="00B80D62" w:rsidP="00B80D62">
            <w:pPr>
              <w:rPr>
                <w:sz w:val="18"/>
                <w:szCs w:val="18"/>
              </w:rPr>
            </w:pPr>
            <w:r w:rsidRPr="00B80D62">
              <w:rPr>
                <w:sz w:val="18"/>
                <w:szCs w:val="18"/>
              </w:rPr>
              <w:t xml:space="preserve">El estudio de la Prehistoria debe ser enfocado a partir del análisis de los restos materiales </w:t>
            </w:r>
            <w:r w:rsidR="0084311B">
              <w:rPr>
                <w:sz w:val="18"/>
                <w:szCs w:val="18"/>
              </w:rPr>
              <w:t>conservados</w:t>
            </w:r>
            <w:r w:rsidR="000C0AFA">
              <w:rPr>
                <w:sz w:val="18"/>
                <w:szCs w:val="18"/>
              </w:rPr>
              <w:t xml:space="preserve">, con el fin valorar la influencia de diferentes culturas y civilizaciones. </w:t>
            </w:r>
            <w:r w:rsidRPr="00B80D62">
              <w:rPr>
                <w:sz w:val="18"/>
                <w:szCs w:val="18"/>
              </w:rPr>
              <w:t xml:space="preserve">Será </w:t>
            </w:r>
            <w:r w:rsidR="000C0AFA">
              <w:rPr>
                <w:sz w:val="18"/>
                <w:szCs w:val="18"/>
              </w:rPr>
              <w:t>útil la elaboración de rutas temáticas, catálogo de obras, mapas con la localización de yacimientos, a</w:t>
            </w:r>
            <w:r w:rsidRPr="00B80D62">
              <w:rPr>
                <w:sz w:val="18"/>
                <w:szCs w:val="18"/>
              </w:rPr>
              <w:t>sentamientos celtas, íberos y celtíberos</w:t>
            </w:r>
            <w:r w:rsidR="000C0AFA">
              <w:rPr>
                <w:sz w:val="18"/>
                <w:szCs w:val="18"/>
              </w:rPr>
              <w:t xml:space="preserve"> o la conquista romana y el proceso de romanización. </w:t>
            </w:r>
            <w:r w:rsidRPr="00B80D62">
              <w:rPr>
                <w:sz w:val="18"/>
                <w:szCs w:val="18"/>
              </w:rPr>
              <w:t>Se prestará especial atención al patrimonio religioso de la Antigüedad tardía, analizando cómo los cultos paganos van dejando paso al cristianismo</w:t>
            </w:r>
            <w:r w:rsidR="000C0AFA">
              <w:rPr>
                <w:sz w:val="18"/>
                <w:szCs w:val="18"/>
              </w:rPr>
              <w:t xml:space="preserve">. Aragón en Al-Ándalus será una etapa que se estudiará a través de esquemas conceptuales, visitas virtuales o presenciales, y trabajos de investigación donde se perciba el legado de </w:t>
            </w:r>
            <w:r w:rsidRPr="00B80D62">
              <w:rPr>
                <w:sz w:val="18"/>
                <w:szCs w:val="18"/>
              </w:rPr>
              <w:t>la cultur</w:t>
            </w:r>
            <w:r w:rsidR="000C0AFA">
              <w:rPr>
                <w:sz w:val="18"/>
                <w:szCs w:val="18"/>
              </w:rPr>
              <w:t xml:space="preserve">a árabe y la religión musulmana, </w:t>
            </w:r>
            <w:r w:rsidRPr="00B80D62">
              <w:rPr>
                <w:sz w:val="18"/>
                <w:szCs w:val="18"/>
              </w:rPr>
              <w:t>como elementos configuradores de la identidad, en convivencia con los cristianos y judíos presentes en el territorio. Se puede plantear un acercamiento a la cultura judía a través de la visita a diversas juderías de Aragón, algunas de ellas incluidas en la Red de Juderías de España.</w:t>
            </w:r>
            <w:r w:rsidR="000C0AFA">
              <w:rPr>
                <w:sz w:val="18"/>
                <w:szCs w:val="18"/>
              </w:rPr>
              <w:t xml:space="preserve"> </w:t>
            </w:r>
            <w:r w:rsidR="009B74B1">
              <w:rPr>
                <w:sz w:val="18"/>
                <w:szCs w:val="18"/>
              </w:rPr>
              <w:t>Asimismo,</w:t>
            </w:r>
            <w:r w:rsidRPr="00B80D62">
              <w:rPr>
                <w:sz w:val="18"/>
                <w:szCs w:val="18"/>
              </w:rPr>
              <w:t xml:space="preserve"> </w:t>
            </w:r>
            <w:r w:rsidR="000C0AFA">
              <w:rPr>
                <w:sz w:val="18"/>
                <w:szCs w:val="18"/>
              </w:rPr>
              <w:t>el alumnado deberá</w:t>
            </w:r>
            <w:r w:rsidRPr="00B80D62">
              <w:rPr>
                <w:sz w:val="18"/>
                <w:szCs w:val="18"/>
              </w:rPr>
              <w:t xml:space="preserve"> ser capa</w:t>
            </w:r>
            <w:r w:rsidR="000C0AFA">
              <w:rPr>
                <w:sz w:val="18"/>
                <w:szCs w:val="18"/>
              </w:rPr>
              <w:t>z</w:t>
            </w:r>
            <w:r w:rsidRPr="00B80D62">
              <w:rPr>
                <w:sz w:val="18"/>
                <w:szCs w:val="18"/>
              </w:rPr>
              <w:t xml:space="preserve"> de comprender la importancia de la Marca Superior de al-</w:t>
            </w:r>
            <w:r w:rsidR="009B74B1" w:rsidRPr="00B80D62">
              <w:rPr>
                <w:sz w:val="18"/>
                <w:szCs w:val="18"/>
              </w:rPr>
              <w:t>Ándalus</w:t>
            </w:r>
            <w:r w:rsidR="009B74B1">
              <w:rPr>
                <w:sz w:val="18"/>
                <w:szCs w:val="18"/>
              </w:rPr>
              <w:t>.</w:t>
            </w:r>
          </w:p>
          <w:p w14:paraId="56B930CA" w14:textId="670C51B7" w:rsidR="009B74B1" w:rsidRDefault="009B74B1" w:rsidP="009B74B1">
            <w:pPr>
              <w:rPr>
                <w:sz w:val="18"/>
                <w:szCs w:val="18"/>
              </w:rPr>
            </w:pPr>
            <w:r>
              <w:rPr>
                <w:sz w:val="18"/>
                <w:szCs w:val="18"/>
              </w:rPr>
              <w:t xml:space="preserve">Coincidiendo en el marco temporal, se prestará atención a las causas y procesos de la configuración de los condados pirenaicos y la creación del reino de Aragón. La elaboración de una genealogía amplia, no sólo de reyes sino incluyendo las alianzas matrimoniales, permitirá analizar la complejidad del proceso. A través de análisis de documentos medievales se podría abordar la evolución del </w:t>
            </w:r>
            <w:r w:rsidR="005E1355">
              <w:rPr>
                <w:sz w:val="18"/>
                <w:szCs w:val="18"/>
              </w:rPr>
              <w:t>reino,</w:t>
            </w:r>
            <w:r>
              <w:rPr>
                <w:sz w:val="18"/>
                <w:szCs w:val="18"/>
              </w:rPr>
              <w:t xml:space="preserve"> así como la creación</w:t>
            </w:r>
            <w:r w:rsidR="00B80D62" w:rsidRPr="00B80D62">
              <w:rPr>
                <w:sz w:val="18"/>
                <w:szCs w:val="18"/>
              </w:rPr>
              <w:t xml:space="preserve"> de la Corona</w:t>
            </w:r>
            <w:r>
              <w:rPr>
                <w:sz w:val="18"/>
                <w:szCs w:val="18"/>
              </w:rPr>
              <w:t xml:space="preserve"> de Aragón</w:t>
            </w:r>
            <w:r w:rsidR="00B80D62" w:rsidRPr="00B80D62">
              <w:rPr>
                <w:sz w:val="18"/>
                <w:szCs w:val="18"/>
              </w:rPr>
              <w:t>, entendiéndola como una construcción política integradora de territorios diferentes</w:t>
            </w:r>
            <w:r>
              <w:rPr>
                <w:sz w:val="18"/>
                <w:szCs w:val="18"/>
              </w:rPr>
              <w:t xml:space="preserve"> con una monarquía común</w:t>
            </w:r>
            <w:r w:rsidR="00B80D62" w:rsidRPr="00B80D62">
              <w:rPr>
                <w:sz w:val="18"/>
                <w:szCs w:val="18"/>
              </w:rPr>
              <w:t>.</w:t>
            </w:r>
            <w:r>
              <w:rPr>
                <w:sz w:val="18"/>
                <w:szCs w:val="18"/>
              </w:rPr>
              <w:t xml:space="preserve"> Para abarcar este complejo periodo de la historia de Aragón resultarán útiles la elaboración de mapas históricos, así como un glosario de términos como fueros,</w:t>
            </w:r>
            <w:r w:rsidR="00B80D62" w:rsidRPr="00B80D62">
              <w:rPr>
                <w:sz w:val="18"/>
                <w:szCs w:val="18"/>
              </w:rPr>
              <w:t xml:space="preserve"> cartas puebla</w:t>
            </w:r>
            <w:r>
              <w:rPr>
                <w:sz w:val="18"/>
                <w:szCs w:val="18"/>
              </w:rPr>
              <w:t xml:space="preserve">, mozárabes, mudéjares, señoríos… Asimismo, de interés será analizar los conflictos sociales y políticos. </w:t>
            </w:r>
          </w:p>
          <w:p w14:paraId="1991900C" w14:textId="77777777" w:rsidR="00880FE6" w:rsidRPr="000E2826" w:rsidRDefault="00B80D62" w:rsidP="009B74B1">
            <w:pPr>
              <w:rPr>
                <w:sz w:val="18"/>
                <w:szCs w:val="18"/>
              </w:rPr>
            </w:pPr>
            <w:r w:rsidRPr="00B80D62">
              <w:rPr>
                <w:sz w:val="18"/>
                <w:szCs w:val="18"/>
              </w:rPr>
              <w:t>Se abordará la integración de</w:t>
            </w:r>
            <w:r w:rsidR="009B74B1">
              <w:rPr>
                <w:sz w:val="18"/>
                <w:szCs w:val="18"/>
              </w:rPr>
              <w:t>l reino de</w:t>
            </w:r>
            <w:r w:rsidRPr="00B80D62">
              <w:rPr>
                <w:sz w:val="18"/>
                <w:szCs w:val="18"/>
              </w:rPr>
              <w:t xml:space="preserve"> Aragón en la </w:t>
            </w:r>
            <w:r w:rsidR="009B74B1">
              <w:rPr>
                <w:sz w:val="18"/>
                <w:szCs w:val="18"/>
              </w:rPr>
              <w:t>Monarquía Hispánica con las relaciones de colaboración y tensión como la</w:t>
            </w:r>
            <w:r w:rsidRPr="00B80D62">
              <w:rPr>
                <w:sz w:val="18"/>
                <w:szCs w:val="18"/>
              </w:rPr>
              <w:t>s alteraciones de 1591.</w:t>
            </w:r>
          </w:p>
        </w:tc>
      </w:tr>
      <w:tr w:rsidR="00B67D5B" w:rsidRPr="00CF3E29" w14:paraId="6A2C01F1" w14:textId="77777777" w:rsidTr="002C756B">
        <w:tc>
          <w:tcPr>
            <w:tcW w:w="10485" w:type="dxa"/>
            <w:gridSpan w:val="2"/>
            <w:shd w:val="clear" w:color="auto" w:fill="8EAADB" w:themeFill="accent5" w:themeFillTint="99"/>
          </w:tcPr>
          <w:p w14:paraId="1568A26E" w14:textId="77777777" w:rsidR="00B67D5B" w:rsidRPr="00CF3E29" w:rsidRDefault="003B7C55" w:rsidP="000A286A">
            <w:pPr>
              <w:jc w:val="center"/>
              <w:rPr>
                <w:b/>
              </w:rPr>
            </w:pPr>
            <w:r w:rsidRPr="003B7C55">
              <w:rPr>
                <w:b/>
              </w:rPr>
              <w:t xml:space="preserve">B. </w:t>
            </w:r>
            <w:r w:rsidR="000A286A">
              <w:rPr>
                <w:b/>
              </w:rPr>
              <w:t xml:space="preserve">Aragón: sociedad </w:t>
            </w:r>
            <w:r w:rsidRPr="003B7C55">
              <w:rPr>
                <w:b/>
              </w:rPr>
              <w:t>y territorio</w:t>
            </w:r>
            <w:r w:rsidR="00B67D5B" w:rsidRPr="00B67D5B">
              <w:rPr>
                <w:b/>
              </w:rPr>
              <w:t xml:space="preserve"> </w:t>
            </w:r>
          </w:p>
        </w:tc>
      </w:tr>
      <w:tr w:rsidR="00B67D5B" w:rsidRPr="00663F82" w14:paraId="5E9577F7" w14:textId="77777777" w:rsidTr="002C756B">
        <w:tc>
          <w:tcPr>
            <w:tcW w:w="10485" w:type="dxa"/>
            <w:gridSpan w:val="2"/>
            <w:shd w:val="clear" w:color="auto" w:fill="DEEAF6" w:themeFill="accent1" w:themeFillTint="33"/>
          </w:tcPr>
          <w:p w14:paraId="35537AA9" w14:textId="77777777" w:rsidR="00B67D5B" w:rsidRPr="00663F82" w:rsidRDefault="000A286A" w:rsidP="00B80D62">
            <w:pPr>
              <w:rPr>
                <w:sz w:val="18"/>
                <w:szCs w:val="18"/>
              </w:rPr>
            </w:pPr>
            <w:r w:rsidRPr="00AC29BF">
              <w:rPr>
                <w:rFonts w:ascii="Calibri" w:hAnsi="Calibri" w:cs="Calibri"/>
                <w:sz w:val="18"/>
                <w:szCs w:val="18"/>
              </w:rPr>
              <w:t xml:space="preserve">Este bloque está enfocado al análisis del territorio aragonés desde una perspectiva geográfica, económica y social. </w:t>
            </w:r>
          </w:p>
        </w:tc>
      </w:tr>
      <w:tr w:rsidR="00B67D5B" w:rsidRPr="00B248AC" w14:paraId="6909341A" w14:textId="77777777" w:rsidTr="005E1355">
        <w:tc>
          <w:tcPr>
            <w:tcW w:w="4077" w:type="dxa"/>
            <w:shd w:val="clear" w:color="auto" w:fill="D9D9D9" w:themeFill="background1" w:themeFillShade="D9"/>
          </w:tcPr>
          <w:p w14:paraId="27281F04" w14:textId="77777777" w:rsidR="00B67D5B" w:rsidRPr="00B248AC" w:rsidRDefault="00B67D5B" w:rsidP="002C756B">
            <w:pPr>
              <w:jc w:val="center"/>
              <w:rPr>
                <w:i/>
                <w:sz w:val="18"/>
                <w:szCs w:val="18"/>
              </w:rPr>
            </w:pPr>
            <w:r w:rsidRPr="00B248AC">
              <w:rPr>
                <w:i/>
                <w:sz w:val="18"/>
                <w:szCs w:val="18"/>
              </w:rPr>
              <w:t>Conocimientos, destrezas y actitudes</w:t>
            </w:r>
          </w:p>
        </w:tc>
        <w:tc>
          <w:tcPr>
            <w:tcW w:w="6408" w:type="dxa"/>
            <w:shd w:val="clear" w:color="auto" w:fill="D9D9D9" w:themeFill="background1" w:themeFillShade="D9"/>
          </w:tcPr>
          <w:p w14:paraId="493A9F97" w14:textId="77777777" w:rsidR="00B67D5B" w:rsidRPr="00B248AC" w:rsidRDefault="00B67D5B" w:rsidP="002C756B">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B67D5B" w:rsidRPr="000E2826" w14:paraId="1B57DB40" w14:textId="77777777" w:rsidTr="005E1355">
        <w:tc>
          <w:tcPr>
            <w:tcW w:w="4077" w:type="dxa"/>
          </w:tcPr>
          <w:p w14:paraId="2120B7E4" w14:textId="77777777" w:rsidR="005B49A0" w:rsidRPr="005E1355" w:rsidRDefault="005B49A0" w:rsidP="005E1355">
            <w:pPr>
              <w:pStyle w:val="DC1"/>
            </w:pPr>
            <w:r w:rsidRPr="005E1355">
              <w:t>Aragón y su territorio. Características y evolución territorial. Organización administrativa. Marco jurídico.</w:t>
            </w:r>
          </w:p>
          <w:p w14:paraId="7F3B75A0" w14:textId="77777777" w:rsidR="005B49A0" w:rsidRPr="005E1355" w:rsidRDefault="005B49A0" w:rsidP="005E1355">
            <w:pPr>
              <w:pStyle w:val="DC1"/>
            </w:pPr>
            <w:r w:rsidRPr="005E1355">
              <w:t>Aragón urbano y Aragón rural.  Principales ciudades. modos de vida, distribución poblacional y conexiones de frontera.</w:t>
            </w:r>
          </w:p>
          <w:p w14:paraId="271C6620" w14:textId="77777777" w:rsidR="00B67D5B" w:rsidRPr="00AA083E" w:rsidRDefault="005B49A0" w:rsidP="005E1355">
            <w:pPr>
              <w:pStyle w:val="DC1"/>
            </w:pPr>
            <w:r w:rsidRPr="005E1355">
              <w:t>Economía y redes de comunicación en el Aragón medieval y moderno.</w:t>
            </w:r>
          </w:p>
        </w:tc>
        <w:tc>
          <w:tcPr>
            <w:tcW w:w="6408" w:type="dxa"/>
          </w:tcPr>
          <w:p w14:paraId="07869BCA" w14:textId="67542BE2" w:rsidR="009B74B1" w:rsidRPr="00486C20" w:rsidRDefault="009B74B1" w:rsidP="009B74B1">
            <w:pPr>
              <w:contextualSpacing/>
              <w:rPr>
                <w:rFonts w:ascii="Calibri" w:hAnsi="Calibri" w:cs="Calibri"/>
                <w:sz w:val="18"/>
                <w:szCs w:val="18"/>
              </w:rPr>
            </w:pPr>
            <w:r w:rsidRPr="00486C20">
              <w:rPr>
                <w:rFonts w:ascii="Calibri" w:hAnsi="Calibri" w:cs="Calibri"/>
                <w:sz w:val="18"/>
                <w:szCs w:val="18"/>
              </w:rPr>
              <w:t xml:space="preserve">El análisis geográfico que aporta el conjunto de saberes de este bloque resulta fundamental para comprender la idiosincrasia aragonesa. </w:t>
            </w:r>
            <w:r w:rsidR="002B1C5D">
              <w:rPr>
                <w:rFonts w:ascii="Calibri" w:hAnsi="Calibri" w:cs="Calibri"/>
                <w:sz w:val="18"/>
                <w:szCs w:val="18"/>
              </w:rPr>
              <w:t xml:space="preserve">Se recomienda el uso y análisis de </w:t>
            </w:r>
            <w:r w:rsidRPr="00486C20">
              <w:rPr>
                <w:rFonts w:ascii="Calibri" w:hAnsi="Calibri" w:cs="Calibri"/>
                <w:sz w:val="18"/>
                <w:szCs w:val="18"/>
              </w:rPr>
              <w:t>mapas físicos</w:t>
            </w:r>
            <w:r w:rsidR="002B1C5D">
              <w:rPr>
                <w:rFonts w:ascii="Calibri" w:hAnsi="Calibri" w:cs="Calibri"/>
                <w:sz w:val="18"/>
                <w:szCs w:val="18"/>
              </w:rPr>
              <w:t xml:space="preserve"> y temáticos, en especial para conocer la evolución de las fronteras del reino de Aragón. </w:t>
            </w:r>
            <w:r w:rsidRPr="00486C20">
              <w:rPr>
                <w:rFonts w:ascii="Calibri" w:hAnsi="Calibri" w:cs="Calibri"/>
                <w:sz w:val="18"/>
                <w:szCs w:val="18"/>
              </w:rPr>
              <w:t xml:space="preserve">Se recomienda abordar paralelamente a este trabajo cartográfico el estudio de las instituciones administrativas que ayudaron a vertebrar el territorio durante las edades Media y </w:t>
            </w:r>
            <w:r w:rsidR="002B1C5D">
              <w:rPr>
                <w:rFonts w:ascii="Calibri" w:hAnsi="Calibri" w:cs="Calibri"/>
                <w:sz w:val="18"/>
                <w:szCs w:val="18"/>
              </w:rPr>
              <w:t xml:space="preserve">la Edad </w:t>
            </w:r>
            <w:r w:rsidRPr="00486C20">
              <w:rPr>
                <w:rFonts w:ascii="Calibri" w:hAnsi="Calibri" w:cs="Calibri"/>
                <w:sz w:val="18"/>
                <w:szCs w:val="18"/>
              </w:rPr>
              <w:t xml:space="preserve">Moderna mediante </w:t>
            </w:r>
            <w:r w:rsidR="002B1C5D">
              <w:rPr>
                <w:rFonts w:ascii="Calibri" w:hAnsi="Calibri" w:cs="Calibri"/>
                <w:sz w:val="18"/>
                <w:szCs w:val="18"/>
              </w:rPr>
              <w:t xml:space="preserve">diagramas de relaciones y </w:t>
            </w:r>
            <w:r w:rsidRPr="00486C20">
              <w:rPr>
                <w:rFonts w:ascii="Calibri" w:hAnsi="Calibri" w:cs="Calibri"/>
                <w:sz w:val="18"/>
                <w:szCs w:val="18"/>
              </w:rPr>
              <w:t>mapas conceptuales. Es importante también mostrar al alumnado, en la medida de lo posible, imágenes de documentos originales</w:t>
            </w:r>
            <w:r w:rsidR="002B1C5D">
              <w:rPr>
                <w:rFonts w:ascii="Calibri" w:hAnsi="Calibri" w:cs="Calibri"/>
                <w:sz w:val="18"/>
                <w:szCs w:val="18"/>
              </w:rPr>
              <w:t xml:space="preserve">, a través de </w:t>
            </w:r>
            <w:r w:rsidR="00641302">
              <w:rPr>
                <w:rFonts w:ascii="Calibri" w:hAnsi="Calibri" w:cs="Calibri"/>
                <w:sz w:val="18"/>
                <w:szCs w:val="18"/>
              </w:rPr>
              <w:t>catálogos digitalizados</w:t>
            </w:r>
            <w:r w:rsidR="002B1C5D">
              <w:rPr>
                <w:rFonts w:ascii="Calibri" w:hAnsi="Calibri" w:cs="Calibri"/>
                <w:sz w:val="18"/>
                <w:szCs w:val="18"/>
              </w:rPr>
              <w:t xml:space="preserve"> o en visitas de archivos,</w:t>
            </w:r>
            <w:r w:rsidRPr="00486C20">
              <w:rPr>
                <w:rFonts w:ascii="Calibri" w:hAnsi="Calibri" w:cs="Calibri"/>
                <w:sz w:val="18"/>
                <w:szCs w:val="18"/>
              </w:rPr>
              <w:t xml:space="preserve"> sobre cuestiones clave en la historia de Aragón desde el punto de vista jurídico. Además, puede resultar eficaz elaborar </w:t>
            </w:r>
            <w:r w:rsidR="002B1C5D">
              <w:rPr>
                <w:rFonts w:ascii="Calibri" w:hAnsi="Calibri" w:cs="Calibri"/>
                <w:sz w:val="18"/>
                <w:szCs w:val="18"/>
              </w:rPr>
              <w:t xml:space="preserve">un glosario de conceptos relacionadas con la organización institucional, incluso actividades de pasado-presente. La aproximación al derecho foral podría realizarse a través de retos </w:t>
            </w:r>
            <w:r w:rsidRPr="00486C20">
              <w:rPr>
                <w:rFonts w:ascii="Calibri" w:hAnsi="Calibri" w:cs="Calibri"/>
                <w:sz w:val="18"/>
                <w:szCs w:val="18"/>
              </w:rPr>
              <w:t>que permitan comparar y contrastar la evolución de dichas normas a lo largo del tiempo.</w:t>
            </w:r>
          </w:p>
          <w:p w14:paraId="521356C5" w14:textId="77777777" w:rsidR="009B74B1" w:rsidRPr="00486C20" w:rsidRDefault="009B74B1" w:rsidP="009B74B1">
            <w:pPr>
              <w:contextualSpacing/>
              <w:rPr>
                <w:rFonts w:ascii="Calibri" w:hAnsi="Calibri" w:cs="Calibri"/>
                <w:sz w:val="18"/>
                <w:szCs w:val="18"/>
              </w:rPr>
            </w:pPr>
            <w:r w:rsidRPr="00486C20">
              <w:rPr>
                <w:rFonts w:ascii="Calibri" w:hAnsi="Calibri" w:cs="Calibri"/>
                <w:sz w:val="18"/>
                <w:szCs w:val="18"/>
              </w:rPr>
              <w:t>Por otra parte, se deberá prestar atención a</w:t>
            </w:r>
            <w:r w:rsidR="002B1C5D">
              <w:rPr>
                <w:rFonts w:ascii="Calibri" w:hAnsi="Calibri" w:cs="Calibri"/>
                <w:sz w:val="18"/>
                <w:szCs w:val="18"/>
              </w:rPr>
              <w:t xml:space="preserve"> </w:t>
            </w:r>
            <w:r w:rsidRPr="00486C20">
              <w:rPr>
                <w:rFonts w:ascii="Calibri" w:hAnsi="Calibri" w:cs="Calibri"/>
                <w:sz w:val="18"/>
                <w:szCs w:val="18"/>
              </w:rPr>
              <w:t>l</w:t>
            </w:r>
            <w:r w:rsidR="002B1C5D">
              <w:rPr>
                <w:rFonts w:ascii="Calibri" w:hAnsi="Calibri" w:cs="Calibri"/>
                <w:sz w:val="18"/>
                <w:szCs w:val="18"/>
              </w:rPr>
              <w:t>a configuración urbana del territorio</w:t>
            </w:r>
            <w:r w:rsidRPr="00486C20">
              <w:rPr>
                <w:rFonts w:ascii="Calibri" w:hAnsi="Calibri" w:cs="Calibri"/>
                <w:sz w:val="18"/>
                <w:szCs w:val="18"/>
              </w:rPr>
              <w:t>,</w:t>
            </w:r>
            <w:r w:rsidR="002B1C5D">
              <w:rPr>
                <w:rFonts w:ascii="Calibri" w:hAnsi="Calibri" w:cs="Calibri"/>
                <w:sz w:val="18"/>
                <w:szCs w:val="18"/>
              </w:rPr>
              <w:t xml:space="preserve"> y la localización de</w:t>
            </w:r>
            <w:r w:rsidRPr="00486C20">
              <w:rPr>
                <w:rFonts w:ascii="Calibri" w:hAnsi="Calibri" w:cs="Calibri"/>
                <w:sz w:val="18"/>
                <w:szCs w:val="18"/>
              </w:rPr>
              <w:t xml:space="preserve"> villas y </w:t>
            </w:r>
            <w:r w:rsidR="002B1C5D">
              <w:rPr>
                <w:rFonts w:ascii="Calibri" w:hAnsi="Calibri" w:cs="Calibri"/>
                <w:sz w:val="18"/>
                <w:szCs w:val="18"/>
              </w:rPr>
              <w:t xml:space="preserve">otros </w:t>
            </w:r>
            <w:r w:rsidRPr="00486C20">
              <w:rPr>
                <w:rFonts w:ascii="Calibri" w:hAnsi="Calibri" w:cs="Calibri"/>
                <w:sz w:val="18"/>
                <w:szCs w:val="18"/>
              </w:rPr>
              <w:t xml:space="preserve">núcleos </w:t>
            </w:r>
            <w:r w:rsidR="002B1C5D">
              <w:rPr>
                <w:rFonts w:ascii="Calibri" w:hAnsi="Calibri" w:cs="Calibri"/>
                <w:sz w:val="18"/>
                <w:szCs w:val="18"/>
              </w:rPr>
              <w:t>de población, que condicionan el poblamiento</w:t>
            </w:r>
            <w:r w:rsidRPr="00486C20">
              <w:rPr>
                <w:rFonts w:ascii="Calibri" w:hAnsi="Calibri" w:cs="Calibri"/>
                <w:sz w:val="18"/>
                <w:szCs w:val="18"/>
              </w:rPr>
              <w:t>. Para ello, el trabajo con planos y maque</w:t>
            </w:r>
            <w:r w:rsidR="002B1C5D">
              <w:rPr>
                <w:rFonts w:ascii="Calibri" w:hAnsi="Calibri" w:cs="Calibri"/>
                <w:sz w:val="18"/>
                <w:szCs w:val="18"/>
              </w:rPr>
              <w:t>tas será de gran estímulo. También para conocer la evolución de localidades del entorno.</w:t>
            </w:r>
            <w:r w:rsidRPr="00486C20">
              <w:rPr>
                <w:rFonts w:ascii="Calibri" w:hAnsi="Calibri" w:cs="Calibri"/>
                <w:sz w:val="18"/>
                <w:szCs w:val="18"/>
              </w:rPr>
              <w:t xml:space="preserve"> </w:t>
            </w:r>
            <w:proofErr w:type="gramStart"/>
            <w:r w:rsidR="00641302">
              <w:rPr>
                <w:rFonts w:ascii="Calibri" w:hAnsi="Calibri" w:cs="Calibri"/>
                <w:sz w:val="18"/>
                <w:szCs w:val="18"/>
              </w:rPr>
              <w:t>En relación a</w:t>
            </w:r>
            <w:proofErr w:type="gramEnd"/>
            <w:r w:rsidR="00641302">
              <w:rPr>
                <w:rFonts w:ascii="Calibri" w:hAnsi="Calibri" w:cs="Calibri"/>
                <w:sz w:val="18"/>
                <w:szCs w:val="18"/>
              </w:rPr>
              <w:t xml:space="preserve"> la población y su distribución será recomendable dedicar unas reflexiones al movimiento espacial de la población, a través de ejemplos migratorios históricos como la población sefardí, la expulsión de los moriscos, o la inmigración francesa, pero también con actividades de pasado-presente para considerar la diversidad social y cultural de Aragón.</w:t>
            </w:r>
          </w:p>
          <w:p w14:paraId="4AF49ADC" w14:textId="77777777" w:rsidR="009B74B1" w:rsidRPr="00486C20" w:rsidRDefault="009B74B1" w:rsidP="009B74B1">
            <w:pPr>
              <w:contextualSpacing/>
              <w:rPr>
                <w:rFonts w:ascii="Calibri" w:hAnsi="Calibri" w:cs="Calibri"/>
                <w:sz w:val="18"/>
                <w:szCs w:val="18"/>
              </w:rPr>
            </w:pPr>
            <w:r w:rsidRPr="00486C20">
              <w:rPr>
                <w:rFonts w:ascii="Calibri" w:hAnsi="Calibri" w:cs="Calibri"/>
                <w:sz w:val="18"/>
                <w:szCs w:val="18"/>
              </w:rPr>
              <w:t>No se debe pasar por alto el peso del espacio rural en Aragón y se debe hacer comprender al alumnado la variedad de modos de vida y de visiones de la realidad aragonesa. Sumado a ello, es importante examinar todas las cuestiones de índole económica y descubrir cuáles son las consecuencias de estas actividades sobre el espacio, guiando al alumnado a través de rutinas de pensamiento que le permitan analizar la realidad que observa.</w:t>
            </w:r>
          </w:p>
          <w:p w14:paraId="24E5B4DA" w14:textId="77777777" w:rsidR="00B67D5B" w:rsidRPr="000E2826" w:rsidRDefault="009B74B1" w:rsidP="009B74B1">
            <w:pPr>
              <w:rPr>
                <w:sz w:val="18"/>
                <w:szCs w:val="18"/>
              </w:rPr>
            </w:pPr>
            <w:r w:rsidRPr="00486C20">
              <w:rPr>
                <w:rFonts w:ascii="Calibri" w:hAnsi="Calibri" w:cs="Calibri"/>
                <w:sz w:val="18"/>
                <w:szCs w:val="18"/>
              </w:rPr>
              <w:t>El estudio de las redes de comunicación deberá habilitar al alumnado a comprender los lazos entre territorios aragoneses, sus influencias culturales y lingüísticas, sus intercambios económicos, los movimientos demográficos y las relaciones en la frontera con otras entidades existentes en el marco histórico que abarca la materia, deteniéndose este al inicio del proceso industrializador.</w:t>
            </w:r>
            <w:r w:rsidR="00641302">
              <w:rPr>
                <w:rFonts w:ascii="Calibri" w:hAnsi="Calibri" w:cs="Calibri"/>
                <w:sz w:val="18"/>
                <w:szCs w:val="18"/>
              </w:rPr>
              <w:t xml:space="preserve"> </w:t>
            </w:r>
          </w:p>
        </w:tc>
      </w:tr>
      <w:tr w:rsidR="003B7C55" w:rsidRPr="00CF3E29" w14:paraId="7D010E0E" w14:textId="77777777" w:rsidTr="002C756B">
        <w:tc>
          <w:tcPr>
            <w:tcW w:w="10485" w:type="dxa"/>
            <w:gridSpan w:val="2"/>
            <w:shd w:val="clear" w:color="auto" w:fill="8EAADB" w:themeFill="accent5" w:themeFillTint="99"/>
          </w:tcPr>
          <w:p w14:paraId="1482E7BE" w14:textId="77777777" w:rsidR="003B7C55" w:rsidRPr="00CF3E29" w:rsidRDefault="003B7C55" w:rsidP="000A286A">
            <w:pPr>
              <w:jc w:val="center"/>
              <w:rPr>
                <w:b/>
              </w:rPr>
            </w:pPr>
            <w:r w:rsidRPr="003B7C55">
              <w:rPr>
                <w:b/>
              </w:rPr>
              <w:t xml:space="preserve">C. </w:t>
            </w:r>
            <w:r w:rsidR="000A286A" w:rsidRPr="00AC29BF">
              <w:rPr>
                <w:rFonts w:ascii="Calibri" w:hAnsi="Calibri" w:cs="Calibri"/>
                <w:b/>
                <w:bCs/>
              </w:rPr>
              <w:t>Patrimonio artístico y cultural de Aragón</w:t>
            </w:r>
          </w:p>
        </w:tc>
      </w:tr>
      <w:tr w:rsidR="003B7C55" w:rsidRPr="00663F82" w14:paraId="0BE16227" w14:textId="77777777" w:rsidTr="002C756B">
        <w:tc>
          <w:tcPr>
            <w:tcW w:w="10485" w:type="dxa"/>
            <w:gridSpan w:val="2"/>
            <w:shd w:val="clear" w:color="auto" w:fill="DEEAF6" w:themeFill="accent1" w:themeFillTint="33"/>
          </w:tcPr>
          <w:p w14:paraId="2C852B78" w14:textId="77777777" w:rsidR="003B7C55" w:rsidRPr="00663F82" w:rsidRDefault="000A286A" w:rsidP="003B7C55">
            <w:pPr>
              <w:tabs>
                <w:tab w:val="left" w:pos="1325"/>
              </w:tabs>
              <w:rPr>
                <w:sz w:val="18"/>
                <w:szCs w:val="18"/>
              </w:rPr>
            </w:pPr>
            <w:r w:rsidRPr="00AC29BF">
              <w:rPr>
                <w:rFonts w:ascii="Calibri" w:hAnsi="Calibri" w:cs="Calibri"/>
                <w:sz w:val="18"/>
                <w:szCs w:val="18"/>
              </w:rPr>
              <w:t>Este bloque se centra en el estudio del patrimonio material e inmaterial de Aragón abordándolo como un conjunto de elementos que dotan a los individuos de una identidad colectiva vinculada al territorio.</w:t>
            </w:r>
          </w:p>
        </w:tc>
      </w:tr>
      <w:tr w:rsidR="003B7C55" w:rsidRPr="00B248AC" w14:paraId="3B4BC84B" w14:textId="77777777" w:rsidTr="005E1355">
        <w:tc>
          <w:tcPr>
            <w:tcW w:w="4077" w:type="dxa"/>
            <w:shd w:val="clear" w:color="auto" w:fill="D9D9D9" w:themeFill="background1" w:themeFillShade="D9"/>
          </w:tcPr>
          <w:p w14:paraId="607F378D" w14:textId="77777777" w:rsidR="003B7C55" w:rsidRPr="00B248AC" w:rsidRDefault="003B7C55" w:rsidP="002C756B">
            <w:pPr>
              <w:jc w:val="center"/>
              <w:rPr>
                <w:i/>
                <w:sz w:val="18"/>
                <w:szCs w:val="18"/>
              </w:rPr>
            </w:pPr>
            <w:r w:rsidRPr="00B248AC">
              <w:rPr>
                <w:i/>
                <w:sz w:val="18"/>
                <w:szCs w:val="18"/>
              </w:rPr>
              <w:t>Conocimientos, destrezas y actitudes</w:t>
            </w:r>
          </w:p>
        </w:tc>
        <w:tc>
          <w:tcPr>
            <w:tcW w:w="6408" w:type="dxa"/>
            <w:shd w:val="clear" w:color="auto" w:fill="D9D9D9" w:themeFill="background1" w:themeFillShade="D9"/>
          </w:tcPr>
          <w:p w14:paraId="0B82FDB5" w14:textId="77777777" w:rsidR="003B7C55" w:rsidRPr="00B248AC" w:rsidRDefault="003B7C55" w:rsidP="002C756B">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3B7C55" w:rsidRPr="000E2826" w14:paraId="197DF2A9" w14:textId="77777777" w:rsidTr="005E1355">
        <w:tc>
          <w:tcPr>
            <w:tcW w:w="4077" w:type="dxa"/>
          </w:tcPr>
          <w:p w14:paraId="654FC048" w14:textId="77777777" w:rsidR="000A286A" w:rsidRPr="005E1355" w:rsidRDefault="000A286A" w:rsidP="005E1355">
            <w:pPr>
              <w:pStyle w:val="DC1"/>
            </w:pPr>
            <w:r w:rsidRPr="005E1355">
              <w:t>Métodos básicos de investigación para la construcción del conocimiento.</w:t>
            </w:r>
          </w:p>
          <w:p w14:paraId="3F907E98" w14:textId="77777777" w:rsidR="000A286A" w:rsidRPr="005E1355" w:rsidRDefault="000A286A" w:rsidP="005E1355">
            <w:pPr>
              <w:pStyle w:val="DC1"/>
            </w:pPr>
            <w:r w:rsidRPr="005E1355">
              <w:t xml:space="preserve">El legado </w:t>
            </w:r>
            <w:r w:rsidR="009C7AB9" w:rsidRPr="005E1355">
              <w:t xml:space="preserve">artístico y cultural en la formación de la </w:t>
            </w:r>
            <w:r w:rsidRPr="005E1355">
              <w:t xml:space="preserve">identidad </w:t>
            </w:r>
            <w:r w:rsidR="009C7AB9" w:rsidRPr="005E1355">
              <w:t>aragonesa.</w:t>
            </w:r>
          </w:p>
          <w:p w14:paraId="25557166" w14:textId="77777777" w:rsidR="009C7AB9" w:rsidRPr="005E1355" w:rsidRDefault="009C7AB9" w:rsidP="005E1355">
            <w:pPr>
              <w:pStyle w:val="DC1"/>
            </w:pPr>
            <w:r w:rsidRPr="005E1355">
              <w:t>Los símbolos como elementos conformadores de la identidad colectiva.</w:t>
            </w:r>
          </w:p>
          <w:p w14:paraId="59EC2A46" w14:textId="77777777" w:rsidR="009C7AB9" w:rsidRPr="005E1355" w:rsidRDefault="009C7AB9" w:rsidP="005E1355">
            <w:pPr>
              <w:pStyle w:val="DC1"/>
            </w:pPr>
            <w:r w:rsidRPr="005E1355">
              <w:t>Las manifestaciones artísticas propias del patrimonio aragonés como objeto de disfrute estético y como elemento configurador de la identidad.</w:t>
            </w:r>
          </w:p>
          <w:p w14:paraId="541E9F90" w14:textId="77777777" w:rsidR="009C7AB9" w:rsidRPr="005E1355" w:rsidRDefault="009C7AB9" w:rsidP="005E1355">
            <w:pPr>
              <w:pStyle w:val="DC1"/>
            </w:pPr>
            <w:r w:rsidRPr="005E1355">
              <w:t>La variedad lingüística aragonesa.</w:t>
            </w:r>
          </w:p>
          <w:p w14:paraId="35DC32E0" w14:textId="77777777" w:rsidR="009C7AB9" w:rsidRPr="005E1355" w:rsidRDefault="009C7AB9" w:rsidP="005E1355">
            <w:pPr>
              <w:pStyle w:val="DC1"/>
            </w:pPr>
            <w:r w:rsidRPr="005E1355">
              <w:t>La producción literaria, escrita y oral, del patrimonio aragonés.</w:t>
            </w:r>
          </w:p>
          <w:p w14:paraId="5B9893DD" w14:textId="77777777" w:rsidR="009C7AB9" w:rsidRPr="005E1355" w:rsidRDefault="009C7AB9" w:rsidP="005E1355">
            <w:pPr>
              <w:pStyle w:val="DC1"/>
            </w:pPr>
            <w:r w:rsidRPr="005E1355">
              <w:t>El patrimonio inmaterial aragonés: música tradicional aragonesa, dances, danzas y costumbres propias de cada espacio.</w:t>
            </w:r>
          </w:p>
          <w:p w14:paraId="076D72FC" w14:textId="77777777" w:rsidR="009C7AB9" w:rsidRPr="005E1355" w:rsidRDefault="009C7AB9" w:rsidP="005E1355">
            <w:pPr>
              <w:pStyle w:val="DC1"/>
            </w:pPr>
            <w:r w:rsidRPr="005E1355">
              <w:t>La red de museos aragoneses. </w:t>
            </w:r>
          </w:p>
          <w:p w14:paraId="0CE0DE07" w14:textId="77777777" w:rsidR="003B7C55" w:rsidRPr="00AA083E" w:rsidRDefault="009C7AB9" w:rsidP="005E1355">
            <w:pPr>
              <w:pStyle w:val="DC1"/>
            </w:pPr>
            <w:r w:rsidRPr="005E1355">
              <w:t>Valoración de la riqueza cultural y patrimonial de Aragón e implicación en las iniciativas destinadas a su protección.</w:t>
            </w:r>
          </w:p>
        </w:tc>
        <w:tc>
          <w:tcPr>
            <w:tcW w:w="6408" w:type="dxa"/>
          </w:tcPr>
          <w:p w14:paraId="29B27A07" w14:textId="77777777" w:rsidR="002B1C5D" w:rsidRPr="002B1C5D" w:rsidRDefault="002B1C5D" w:rsidP="002B1C5D">
            <w:pPr>
              <w:rPr>
                <w:sz w:val="18"/>
                <w:szCs w:val="18"/>
              </w:rPr>
            </w:pPr>
            <w:r>
              <w:rPr>
                <w:sz w:val="18"/>
                <w:szCs w:val="18"/>
              </w:rPr>
              <w:t xml:space="preserve">El patrimonio como </w:t>
            </w:r>
            <w:r w:rsidRPr="002B1C5D">
              <w:rPr>
                <w:sz w:val="18"/>
                <w:szCs w:val="18"/>
              </w:rPr>
              <w:t>conjunto de elementos simbólicos que sirven para identificar a los individuos como miembros de un colectivo</w:t>
            </w:r>
            <w:r w:rsidR="006C648C">
              <w:rPr>
                <w:sz w:val="18"/>
                <w:szCs w:val="18"/>
              </w:rPr>
              <w:t xml:space="preserve"> es un concepto amplio y rico. Para abordar el patrimonio aragonés el bloque se centra en tres ámbitos: el</w:t>
            </w:r>
            <w:r w:rsidRPr="002B1C5D">
              <w:rPr>
                <w:sz w:val="18"/>
                <w:szCs w:val="18"/>
              </w:rPr>
              <w:t xml:space="preserve"> artístico, </w:t>
            </w:r>
            <w:r w:rsidR="006C648C">
              <w:rPr>
                <w:sz w:val="18"/>
                <w:szCs w:val="18"/>
              </w:rPr>
              <w:t xml:space="preserve">el lingüístico y </w:t>
            </w:r>
            <w:r w:rsidRPr="002B1C5D">
              <w:rPr>
                <w:sz w:val="18"/>
                <w:szCs w:val="18"/>
              </w:rPr>
              <w:t xml:space="preserve">literario </w:t>
            </w:r>
            <w:r w:rsidR="006C648C">
              <w:rPr>
                <w:sz w:val="18"/>
                <w:szCs w:val="18"/>
              </w:rPr>
              <w:t>y</w:t>
            </w:r>
            <w:r w:rsidRPr="002B1C5D">
              <w:rPr>
                <w:sz w:val="18"/>
                <w:szCs w:val="18"/>
              </w:rPr>
              <w:t xml:space="preserve"> </w:t>
            </w:r>
            <w:r w:rsidR="006C648C">
              <w:rPr>
                <w:sz w:val="18"/>
                <w:szCs w:val="18"/>
              </w:rPr>
              <w:t xml:space="preserve">el </w:t>
            </w:r>
            <w:r w:rsidRPr="002B1C5D">
              <w:rPr>
                <w:sz w:val="18"/>
                <w:szCs w:val="18"/>
              </w:rPr>
              <w:t>inmaterial.</w:t>
            </w:r>
          </w:p>
          <w:p w14:paraId="3F001CF5" w14:textId="77777777" w:rsidR="002B1C5D" w:rsidRPr="002B1C5D" w:rsidRDefault="006C648C" w:rsidP="002B1C5D">
            <w:pPr>
              <w:rPr>
                <w:sz w:val="18"/>
                <w:szCs w:val="18"/>
              </w:rPr>
            </w:pPr>
            <w:r>
              <w:rPr>
                <w:sz w:val="18"/>
                <w:szCs w:val="18"/>
              </w:rPr>
              <w:t xml:space="preserve">La aproximación a </w:t>
            </w:r>
            <w:r w:rsidR="002B1C5D" w:rsidRPr="002B1C5D">
              <w:rPr>
                <w:sz w:val="18"/>
                <w:szCs w:val="18"/>
              </w:rPr>
              <w:t>las manifestaciones artísticas</w:t>
            </w:r>
            <w:r>
              <w:rPr>
                <w:sz w:val="18"/>
                <w:szCs w:val="18"/>
              </w:rPr>
              <w:t xml:space="preserve">, </w:t>
            </w:r>
            <w:r w:rsidR="002B1C5D" w:rsidRPr="002B1C5D">
              <w:rPr>
                <w:sz w:val="18"/>
                <w:szCs w:val="18"/>
              </w:rPr>
              <w:t>como expresión de un pasado</w:t>
            </w:r>
            <w:r>
              <w:rPr>
                <w:sz w:val="18"/>
                <w:szCs w:val="18"/>
              </w:rPr>
              <w:t xml:space="preserve">, y que ha </w:t>
            </w:r>
            <w:r w:rsidR="002B1C5D" w:rsidRPr="002B1C5D">
              <w:rPr>
                <w:sz w:val="18"/>
                <w:szCs w:val="18"/>
              </w:rPr>
              <w:t>contribuido a la formación d</w:t>
            </w:r>
            <w:r>
              <w:rPr>
                <w:sz w:val="18"/>
                <w:szCs w:val="18"/>
              </w:rPr>
              <w:t xml:space="preserve">e la identidad aragonesa, se realizará a través de un catálogo de obras representativas, rutas temáticas, visitas a museos y centros de interpretación, de forma presencial o virtual, así como el análisis histórico-artístico de obras seleccionadas y la vida de hombres y mujeres artistas. </w:t>
            </w:r>
          </w:p>
          <w:p w14:paraId="0263C89C" w14:textId="77777777" w:rsidR="002B1C5D" w:rsidRPr="002B1C5D" w:rsidRDefault="006C648C" w:rsidP="002B1C5D">
            <w:pPr>
              <w:rPr>
                <w:sz w:val="18"/>
                <w:szCs w:val="18"/>
              </w:rPr>
            </w:pPr>
            <w:r>
              <w:rPr>
                <w:sz w:val="18"/>
                <w:szCs w:val="18"/>
              </w:rPr>
              <w:t>L</w:t>
            </w:r>
            <w:r w:rsidR="002B1C5D" w:rsidRPr="002B1C5D">
              <w:rPr>
                <w:sz w:val="18"/>
                <w:szCs w:val="18"/>
              </w:rPr>
              <w:t>a diversidad lingüística de Aragón, entendiéndola como una riqueza que se ha plasmado en las obras literarias que forman parte del patrimonio aragonés</w:t>
            </w:r>
            <w:r>
              <w:rPr>
                <w:sz w:val="18"/>
                <w:szCs w:val="18"/>
              </w:rPr>
              <w:t xml:space="preserve">, se recomienda trabajar a través de la lectura y análisis de textos y sus autores. El alumnado también podría colaborar en la </w:t>
            </w:r>
            <w:r w:rsidR="002B1C5D" w:rsidRPr="002B1C5D">
              <w:rPr>
                <w:sz w:val="18"/>
                <w:szCs w:val="18"/>
              </w:rPr>
              <w:t xml:space="preserve">selección </w:t>
            </w:r>
            <w:r>
              <w:rPr>
                <w:sz w:val="18"/>
                <w:szCs w:val="18"/>
              </w:rPr>
              <w:t xml:space="preserve">justificada </w:t>
            </w:r>
            <w:r w:rsidR="002B1C5D" w:rsidRPr="002B1C5D">
              <w:rPr>
                <w:sz w:val="18"/>
                <w:szCs w:val="18"/>
              </w:rPr>
              <w:t xml:space="preserve">de </w:t>
            </w:r>
            <w:r>
              <w:rPr>
                <w:sz w:val="18"/>
                <w:szCs w:val="18"/>
              </w:rPr>
              <w:t>textos según</w:t>
            </w:r>
            <w:r w:rsidR="002B1C5D" w:rsidRPr="002B1C5D">
              <w:rPr>
                <w:sz w:val="18"/>
                <w:szCs w:val="18"/>
              </w:rPr>
              <w:t xml:space="preserve"> sus gustos</w:t>
            </w:r>
            <w:r>
              <w:rPr>
                <w:sz w:val="18"/>
                <w:szCs w:val="18"/>
              </w:rPr>
              <w:t xml:space="preserve"> e</w:t>
            </w:r>
            <w:r w:rsidR="002B1C5D" w:rsidRPr="002B1C5D">
              <w:rPr>
                <w:sz w:val="18"/>
                <w:szCs w:val="18"/>
              </w:rPr>
              <w:t xml:space="preserve"> interés. </w:t>
            </w:r>
            <w:r>
              <w:rPr>
                <w:sz w:val="18"/>
                <w:szCs w:val="18"/>
              </w:rPr>
              <w:t xml:space="preserve">Será de interés valorar el contexto histórico y las relaciones con otras producciones a nivel local o nacional. </w:t>
            </w:r>
          </w:p>
          <w:p w14:paraId="4913C7D6" w14:textId="47EE01C5" w:rsidR="003B7C55" w:rsidRDefault="006C648C" w:rsidP="002B1C5D">
            <w:pPr>
              <w:rPr>
                <w:sz w:val="18"/>
                <w:szCs w:val="18"/>
              </w:rPr>
            </w:pPr>
            <w:proofErr w:type="gramStart"/>
            <w:r>
              <w:rPr>
                <w:sz w:val="18"/>
                <w:szCs w:val="18"/>
              </w:rPr>
              <w:t>En relación a</w:t>
            </w:r>
            <w:proofErr w:type="gramEnd"/>
            <w:r>
              <w:rPr>
                <w:sz w:val="18"/>
                <w:szCs w:val="18"/>
              </w:rPr>
              <w:t xml:space="preserve"> la diversidad de</w:t>
            </w:r>
            <w:r w:rsidR="002B1C5D" w:rsidRPr="002B1C5D">
              <w:rPr>
                <w:sz w:val="18"/>
                <w:szCs w:val="18"/>
              </w:rPr>
              <w:t xml:space="preserve"> elementos que conforman el patrimonio inmaterial y su expresión en Aragón, </w:t>
            </w:r>
            <w:r>
              <w:rPr>
                <w:sz w:val="18"/>
                <w:szCs w:val="18"/>
              </w:rPr>
              <w:t xml:space="preserve">abarcaría cuestiones como la </w:t>
            </w:r>
            <w:r w:rsidRPr="002B1C5D">
              <w:rPr>
                <w:sz w:val="18"/>
                <w:szCs w:val="18"/>
              </w:rPr>
              <w:t>tradición oral, las lenguas de Aragón (el aragonés y e</w:t>
            </w:r>
            <w:r>
              <w:rPr>
                <w:sz w:val="18"/>
                <w:szCs w:val="18"/>
              </w:rPr>
              <w:t xml:space="preserve">l catalán de Aragón), las artes, </w:t>
            </w:r>
            <w:r w:rsidRPr="002B1C5D">
              <w:rPr>
                <w:sz w:val="18"/>
                <w:szCs w:val="18"/>
              </w:rPr>
              <w:t>el dance</w:t>
            </w:r>
            <w:r>
              <w:rPr>
                <w:sz w:val="18"/>
                <w:szCs w:val="18"/>
              </w:rPr>
              <w:t>,</w:t>
            </w:r>
            <w:r w:rsidRPr="002B1C5D">
              <w:rPr>
                <w:sz w:val="18"/>
                <w:szCs w:val="18"/>
              </w:rPr>
              <w:t xml:space="preserve"> los usos sociales, los rituales y actos festivos, el conocimiento y las prácticas relativas a la naturaleza y al universo, los saberes y las técnicas vinculados a los oficios y la artesanía tradicional.</w:t>
            </w:r>
            <w:r>
              <w:rPr>
                <w:sz w:val="18"/>
                <w:szCs w:val="18"/>
              </w:rPr>
              <w:t xml:space="preserve"> Para trabajar sobre estos saberes se recomienda utilizar referencias</w:t>
            </w:r>
            <w:r w:rsidR="002B1C5D" w:rsidRPr="002B1C5D">
              <w:rPr>
                <w:sz w:val="18"/>
                <w:szCs w:val="18"/>
              </w:rPr>
              <w:t xml:space="preserve"> </w:t>
            </w:r>
            <w:r>
              <w:rPr>
                <w:sz w:val="18"/>
                <w:szCs w:val="18"/>
              </w:rPr>
              <w:t>próximas al alumnado fomentando la labor investigadora, in</w:t>
            </w:r>
            <w:r w:rsidR="002B1C5D" w:rsidRPr="002B1C5D">
              <w:rPr>
                <w:sz w:val="18"/>
                <w:szCs w:val="18"/>
              </w:rPr>
              <w:t>dividual o en equipo</w:t>
            </w:r>
            <w:r>
              <w:rPr>
                <w:sz w:val="18"/>
                <w:szCs w:val="18"/>
              </w:rPr>
              <w:t xml:space="preserve"> y el aprendizaje servicio para compartir los conocimientos adquiridos. </w:t>
            </w:r>
            <w:r w:rsidR="002B1C5D" w:rsidRPr="002B1C5D">
              <w:rPr>
                <w:sz w:val="18"/>
                <w:szCs w:val="18"/>
              </w:rPr>
              <w:t xml:space="preserve">En lo referido a las manifestaciones culturales, </w:t>
            </w:r>
            <w:r w:rsidR="0013594F">
              <w:rPr>
                <w:sz w:val="18"/>
                <w:szCs w:val="18"/>
              </w:rPr>
              <w:t>como</w:t>
            </w:r>
            <w:r w:rsidR="002B1C5D" w:rsidRPr="002B1C5D">
              <w:rPr>
                <w:sz w:val="18"/>
                <w:szCs w:val="18"/>
              </w:rPr>
              <w:t xml:space="preserve"> </w:t>
            </w:r>
            <w:r w:rsidR="005E1355" w:rsidRPr="002B1C5D">
              <w:rPr>
                <w:sz w:val="18"/>
                <w:szCs w:val="18"/>
              </w:rPr>
              <w:t>la</w:t>
            </w:r>
            <w:r w:rsidR="002B1C5D" w:rsidRPr="002B1C5D">
              <w:rPr>
                <w:sz w:val="18"/>
                <w:szCs w:val="18"/>
              </w:rPr>
              <w:t xml:space="preserve"> </w:t>
            </w:r>
            <w:r w:rsidR="0013594F">
              <w:rPr>
                <w:sz w:val="18"/>
                <w:szCs w:val="18"/>
              </w:rPr>
              <w:t>música, el dance y la tradición,</w:t>
            </w:r>
            <w:r w:rsidR="002B1C5D" w:rsidRPr="002B1C5D">
              <w:rPr>
                <w:sz w:val="18"/>
                <w:szCs w:val="18"/>
              </w:rPr>
              <w:t xml:space="preserve"> se propiciará que el alumnado tenga acceso a las fuentes audiovisuales que muestren la riqueza de Aragón. </w:t>
            </w:r>
          </w:p>
          <w:p w14:paraId="16E63B4F" w14:textId="77777777" w:rsidR="002B1C5D" w:rsidRPr="000E2826" w:rsidRDefault="002B1C5D" w:rsidP="0013594F">
            <w:pPr>
              <w:contextualSpacing/>
              <w:rPr>
                <w:sz w:val="18"/>
                <w:szCs w:val="18"/>
              </w:rPr>
            </w:pPr>
            <w:r w:rsidRPr="00AC29BF">
              <w:rPr>
                <w:rFonts w:ascii="Calibri" w:hAnsi="Calibri" w:cs="Calibri"/>
                <w:sz w:val="18"/>
                <w:szCs w:val="18"/>
              </w:rPr>
              <w:t>El conocimiento de la red museística de Aragón desempeñará también un papel decisivo en la adquisición de estos saberes por parte del alumnado puesto que le permitirá acceder, siempre que se pueda, a los objetos artísticos originales y al material audiovisual de manera virtual. La proliferación de espacios con estas características en multitud de lugares debe ser aprovechada como un recurso clave para facilitar el aprendizaje y concienciar al alumnado de la necesidad de seguir indagando sobre estas cuestiones primordiales para comprender la idiosincrasia de la cultura aragonesa.</w:t>
            </w:r>
            <w:r w:rsidR="0013594F">
              <w:rPr>
                <w:rFonts w:ascii="Calibri" w:hAnsi="Calibri" w:cs="Calibri"/>
                <w:sz w:val="18"/>
                <w:szCs w:val="18"/>
              </w:rPr>
              <w:t xml:space="preserve"> </w:t>
            </w:r>
            <w:r w:rsidRPr="00AC29BF">
              <w:rPr>
                <w:rFonts w:ascii="Calibri" w:hAnsi="Calibri" w:cs="Calibri"/>
                <w:sz w:val="18"/>
                <w:szCs w:val="18"/>
              </w:rPr>
              <w:t>El conocimiento de todo este patrimonio común servirá para que el alumnado lo valore, dándole la importancia que merece e implicándose en las iniciativas destinadas a su protección</w:t>
            </w:r>
          </w:p>
        </w:tc>
      </w:tr>
      <w:tr w:rsidR="009C7AB9" w:rsidRPr="00CF3E29" w14:paraId="2A586DB8" w14:textId="77777777" w:rsidTr="00121D61">
        <w:tc>
          <w:tcPr>
            <w:tcW w:w="10485" w:type="dxa"/>
            <w:gridSpan w:val="2"/>
            <w:shd w:val="clear" w:color="auto" w:fill="8EAADB" w:themeFill="accent5" w:themeFillTint="99"/>
          </w:tcPr>
          <w:p w14:paraId="0FD2F046" w14:textId="77777777" w:rsidR="009C7AB9" w:rsidRPr="00CF3E29" w:rsidRDefault="009C7AB9" w:rsidP="009C7AB9">
            <w:pPr>
              <w:jc w:val="center"/>
              <w:rPr>
                <w:b/>
              </w:rPr>
            </w:pPr>
            <w:r>
              <w:rPr>
                <w:b/>
              </w:rPr>
              <w:t>D</w:t>
            </w:r>
            <w:r w:rsidRPr="00B67D5B">
              <w:rPr>
                <w:b/>
              </w:rPr>
              <w:t xml:space="preserve">. </w:t>
            </w:r>
            <w:r>
              <w:rPr>
                <w:rFonts w:ascii="Calibri" w:hAnsi="Calibri" w:cs="Calibri"/>
                <w:b/>
                <w:bCs/>
              </w:rPr>
              <w:t>Compromiso cívico y responsabilidad</w:t>
            </w:r>
          </w:p>
        </w:tc>
      </w:tr>
      <w:tr w:rsidR="009C7AB9" w:rsidRPr="00663F82" w14:paraId="52E4A655" w14:textId="77777777" w:rsidTr="00121D61">
        <w:tc>
          <w:tcPr>
            <w:tcW w:w="10485" w:type="dxa"/>
            <w:gridSpan w:val="2"/>
            <w:shd w:val="clear" w:color="auto" w:fill="DEEAF6" w:themeFill="accent1" w:themeFillTint="33"/>
          </w:tcPr>
          <w:p w14:paraId="1D75FFD7" w14:textId="77777777" w:rsidR="009C7AB9" w:rsidRPr="00663F82" w:rsidRDefault="009C7AB9" w:rsidP="009C7AB9">
            <w:pPr>
              <w:rPr>
                <w:sz w:val="18"/>
                <w:szCs w:val="18"/>
              </w:rPr>
            </w:pPr>
            <w:r>
              <w:rPr>
                <w:sz w:val="18"/>
                <w:szCs w:val="18"/>
              </w:rPr>
              <w:t>Este bloque incluye saberes transversales que abordan aspectos esenciales de la formación integral del alumnado</w:t>
            </w:r>
            <w:r w:rsidR="002B1C5D">
              <w:rPr>
                <w:sz w:val="18"/>
                <w:szCs w:val="18"/>
              </w:rPr>
              <w:t xml:space="preserve"> y su compromiso con el mundo actual del siglo XXI.</w:t>
            </w:r>
          </w:p>
        </w:tc>
      </w:tr>
      <w:tr w:rsidR="009C7AB9" w:rsidRPr="00B248AC" w14:paraId="1A56BCCA" w14:textId="77777777" w:rsidTr="005E1355">
        <w:tc>
          <w:tcPr>
            <w:tcW w:w="4077" w:type="dxa"/>
            <w:shd w:val="clear" w:color="auto" w:fill="D9D9D9" w:themeFill="background1" w:themeFillShade="D9"/>
          </w:tcPr>
          <w:p w14:paraId="28CDF2CE" w14:textId="77777777" w:rsidR="009C7AB9" w:rsidRPr="00B248AC" w:rsidRDefault="009C7AB9" w:rsidP="00121D61">
            <w:pPr>
              <w:jc w:val="center"/>
              <w:rPr>
                <w:i/>
                <w:sz w:val="18"/>
                <w:szCs w:val="18"/>
              </w:rPr>
            </w:pPr>
            <w:r w:rsidRPr="00B248AC">
              <w:rPr>
                <w:i/>
                <w:sz w:val="18"/>
                <w:szCs w:val="18"/>
              </w:rPr>
              <w:t>Conocimientos, destrezas y actitudes</w:t>
            </w:r>
          </w:p>
        </w:tc>
        <w:tc>
          <w:tcPr>
            <w:tcW w:w="6408" w:type="dxa"/>
            <w:shd w:val="clear" w:color="auto" w:fill="D9D9D9" w:themeFill="background1" w:themeFillShade="D9"/>
          </w:tcPr>
          <w:p w14:paraId="7FE8A033" w14:textId="77777777" w:rsidR="009C7AB9" w:rsidRPr="00B248AC" w:rsidRDefault="009C7AB9" w:rsidP="00121D61">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9C7AB9" w:rsidRPr="000E2826" w14:paraId="00DB2C0E" w14:textId="77777777" w:rsidTr="005E1355">
        <w:tc>
          <w:tcPr>
            <w:tcW w:w="4077" w:type="dxa"/>
          </w:tcPr>
          <w:p w14:paraId="0C955964" w14:textId="77777777" w:rsidR="00B64AF3" w:rsidRPr="005E1355" w:rsidRDefault="009C7AB9" w:rsidP="005E1355">
            <w:pPr>
              <w:pStyle w:val="DC1"/>
            </w:pPr>
            <w:r w:rsidRPr="005E1355">
              <w:t xml:space="preserve">Cohesión social e integración. </w:t>
            </w:r>
            <w:r w:rsidR="00B64AF3" w:rsidRPr="005E1355">
              <w:t xml:space="preserve">Multiculturalidad. </w:t>
            </w:r>
            <w:r w:rsidRPr="005E1355">
              <w:t xml:space="preserve">Medidas y acciones en favor de la igualdad </w:t>
            </w:r>
            <w:r w:rsidR="00B64AF3" w:rsidRPr="005E1355">
              <w:t xml:space="preserve">de género </w:t>
            </w:r>
            <w:r w:rsidRPr="005E1355">
              <w:t xml:space="preserve">y la plena inclusión. </w:t>
            </w:r>
          </w:p>
          <w:p w14:paraId="58931A28" w14:textId="77777777" w:rsidR="00B64AF3" w:rsidRPr="005E1355" w:rsidRDefault="00B64AF3" w:rsidP="005E1355">
            <w:pPr>
              <w:pStyle w:val="DC1"/>
            </w:pPr>
            <w:r w:rsidRPr="005E1355">
              <w:t xml:space="preserve">Compromiso cívico y participación ciudadana. Servicio a la comunidad. Las relaciones intergeneracionales. Mediación y gestión pacífica de conflictos. </w:t>
            </w:r>
          </w:p>
          <w:p w14:paraId="1E5F5FA7" w14:textId="77777777" w:rsidR="009C7AB9" w:rsidRPr="005E1355" w:rsidRDefault="009C7AB9" w:rsidP="005E1355">
            <w:pPr>
              <w:pStyle w:val="DC1"/>
            </w:pPr>
            <w:r w:rsidRPr="005E1355">
              <w:t xml:space="preserve">Compromiso y acción ante los Objetivos del Desarrollo Sostenible. La juventud como agente de cambio para el desarrollo sostenible. </w:t>
            </w:r>
          </w:p>
          <w:p w14:paraId="4BE54B74" w14:textId="77777777" w:rsidR="00B64AF3" w:rsidRPr="005E1355" w:rsidRDefault="009C7AB9" w:rsidP="005E1355">
            <w:pPr>
              <w:pStyle w:val="DC1"/>
            </w:pPr>
            <w:r w:rsidRPr="005E1355">
              <w:t xml:space="preserve">El patrimonio como bien y como recurso. Puesta en valor, difusión y gestión de la riqueza patrimonial. </w:t>
            </w:r>
          </w:p>
          <w:p w14:paraId="368C8D6A" w14:textId="77777777" w:rsidR="009C7AB9" w:rsidRPr="00AA083E" w:rsidRDefault="00B64AF3" w:rsidP="005E1355">
            <w:pPr>
              <w:pStyle w:val="DC1"/>
            </w:pPr>
            <w:r w:rsidRPr="005E1355">
              <w:t>Las emociones y el contexto cultural. La perspectiva histórica del componente emocional.</w:t>
            </w:r>
          </w:p>
        </w:tc>
        <w:tc>
          <w:tcPr>
            <w:tcW w:w="6408" w:type="dxa"/>
          </w:tcPr>
          <w:p w14:paraId="4919E10B" w14:textId="77777777" w:rsidR="009C7AB9" w:rsidRPr="000E2826" w:rsidRDefault="002B1C5D" w:rsidP="0013594F">
            <w:pPr>
              <w:rPr>
                <w:sz w:val="18"/>
                <w:szCs w:val="18"/>
              </w:rPr>
            </w:pPr>
            <w:r w:rsidRPr="003B7C55">
              <w:rPr>
                <w:sz w:val="18"/>
                <w:szCs w:val="18"/>
              </w:rPr>
              <w:t xml:space="preserve">El presente bloque tiene un carácter eminentemente transversal y, por tanto, se recomienda abordar su implementación paralelamente al desarrollo de los bloques anteriores. </w:t>
            </w:r>
            <w:r w:rsidR="0013594F">
              <w:rPr>
                <w:sz w:val="18"/>
                <w:szCs w:val="18"/>
              </w:rPr>
              <w:t>El</w:t>
            </w:r>
            <w:r w:rsidRPr="003B7C55">
              <w:rPr>
                <w:sz w:val="18"/>
                <w:szCs w:val="18"/>
              </w:rPr>
              <w:t xml:space="preserve"> alumnado </w:t>
            </w:r>
            <w:r w:rsidR="0013594F">
              <w:rPr>
                <w:sz w:val="18"/>
                <w:szCs w:val="18"/>
              </w:rPr>
              <w:t>deberá formarse en una ciudadanía</w:t>
            </w:r>
            <w:r w:rsidRPr="003B7C55">
              <w:rPr>
                <w:sz w:val="18"/>
                <w:szCs w:val="18"/>
              </w:rPr>
              <w:t xml:space="preserve"> responsable </w:t>
            </w:r>
            <w:r w:rsidR="0013594F">
              <w:rPr>
                <w:sz w:val="18"/>
                <w:szCs w:val="18"/>
              </w:rPr>
              <w:t xml:space="preserve">con </w:t>
            </w:r>
            <w:r w:rsidRPr="003B7C55">
              <w:rPr>
                <w:sz w:val="18"/>
                <w:szCs w:val="18"/>
              </w:rPr>
              <w:t xml:space="preserve">sus deberes, </w:t>
            </w:r>
            <w:r w:rsidR="0013594F">
              <w:rPr>
                <w:sz w:val="18"/>
                <w:szCs w:val="18"/>
              </w:rPr>
              <w:t>que</w:t>
            </w:r>
            <w:r w:rsidRPr="003B7C55">
              <w:rPr>
                <w:sz w:val="18"/>
                <w:szCs w:val="18"/>
              </w:rPr>
              <w:t xml:space="preserve"> practique la tolerancia,</w:t>
            </w:r>
            <w:r w:rsidR="0013594F">
              <w:rPr>
                <w:sz w:val="18"/>
                <w:szCs w:val="18"/>
              </w:rPr>
              <w:t xml:space="preserve"> la empatía, el respeto a la dignidad, la diversidad y las emociones. Lo</w:t>
            </w:r>
            <w:r w:rsidRPr="003B7C55">
              <w:rPr>
                <w:sz w:val="18"/>
                <w:szCs w:val="18"/>
              </w:rPr>
              <w:t xml:space="preserve">s </w:t>
            </w:r>
            <w:r w:rsidR="0013594F">
              <w:rPr>
                <w:sz w:val="18"/>
                <w:szCs w:val="18"/>
              </w:rPr>
              <w:t>conocimientos, destrezas y actitudes de este bloque e</w:t>
            </w:r>
            <w:r w:rsidRPr="003B7C55">
              <w:rPr>
                <w:sz w:val="18"/>
                <w:szCs w:val="18"/>
              </w:rPr>
              <w:t>ntro</w:t>
            </w:r>
            <w:r w:rsidR="0013594F">
              <w:rPr>
                <w:sz w:val="18"/>
                <w:szCs w:val="18"/>
              </w:rPr>
              <w:t xml:space="preserve">ncan directamente con la consecución de los Objetivos de Desarrollo Sostenible. </w:t>
            </w:r>
          </w:p>
        </w:tc>
      </w:tr>
    </w:tbl>
    <w:p w14:paraId="7335CC61" w14:textId="77777777" w:rsidR="00AB698F" w:rsidRPr="00CF1ABB" w:rsidRDefault="00AB698F" w:rsidP="00CF1ABB">
      <w:pPr>
        <w:pStyle w:val="Ttulo1"/>
      </w:pPr>
      <w:r w:rsidRPr="00CF1ABB">
        <w:t>IV. Orientaciones didácticas y metodológicas</w:t>
      </w:r>
    </w:p>
    <w:p w14:paraId="71EEA763" w14:textId="77777777" w:rsidR="00AB698F" w:rsidRPr="00CF1ABB" w:rsidRDefault="00AB698F" w:rsidP="00AB698F">
      <w:pPr>
        <w:pStyle w:val="Ttulo2"/>
      </w:pPr>
      <w:r w:rsidRPr="00CF1ABB">
        <w:t xml:space="preserve">IV.1. Sugerencias didácticas y metodológicas </w:t>
      </w:r>
    </w:p>
    <w:p w14:paraId="6B9879F9" w14:textId="77777777" w:rsidR="0013594F" w:rsidRPr="00AC29BF" w:rsidRDefault="0013594F" w:rsidP="0013594F">
      <w:r w:rsidRPr="00AC29BF">
        <w:rPr>
          <w:rFonts w:ascii="Calibri" w:hAnsi="Calibri" w:cs="Calibri"/>
        </w:rPr>
        <w:t>Las sugerencias didácticas y metodológicas para la adquisición de las competencias específicas dependen en gran medida de los condicionantes en los que tiene lugar la enseñanza, las características del alumnado, las variables del aula, el centro y su entorno, y la idiosincrasia de cada docente. Entre las opciones</w:t>
      </w:r>
      <w:r>
        <w:rPr>
          <w:rFonts w:ascii="Calibri" w:hAnsi="Calibri" w:cs="Calibri"/>
        </w:rPr>
        <w:t xml:space="preserve"> </w:t>
      </w:r>
      <w:r w:rsidRPr="00AC29BF">
        <w:rPr>
          <w:rFonts w:ascii="Calibri" w:hAnsi="Calibri" w:cs="Calibri"/>
        </w:rPr>
        <w:t>cabe destacar las metodologías activas, dado que promueven una mayor participación, autonomía e implicación del alumnado, generan aprendizajes más profundos, significativos y duraderos y facilitan la transferencia de los saberes adquiridos a contextos diferentes, y por ende forman a personas activas, críticas y solidarias.</w:t>
      </w:r>
    </w:p>
    <w:p w14:paraId="538C2CC8" w14:textId="77777777" w:rsidR="0013594F" w:rsidRPr="00AC29BF" w:rsidRDefault="0013594F" w:rsidP="0013594F">
      <w:r w:rsidRPr="00AC29BF">
        <w:rPr>
          <w:rFonts w:ascii="Calibri" w:hAnsi="Calibri" w:cs="Calibri"/>
        </w:rPr>
        <w:t>Se sugiere optar por las metodologías del Aprendizaje basado en Proyectos. Esto implica centrar el proceso en las situaciones de aprendizaje frente a los contenidos</w:t>
      </w:r>
      <w:r>
        <w:rPr>
          <w:rFonts w:ascii="Calibri" w:hAnsi="Calibri" w:cs="Calibri"/>
        </w:rPr>
        <w:t>, así como</w:t>
      </w:r>
      <w:r w:rsidRPr="00AC29BF">
        <w:rPr>
          <w:rFonts w:ascii="Calibri" w:hAnsi="Calibri" w:cs="Calibri"/>
        </w:rPr>
        <w:t xml:space="preserve"> apostar por una educación vivencial que permita al alumnado salir del aula y experimentar. En este sentido resulta </w:t>
      </w:r>
      <w:r>
        <w:rPr>
          <w:rFonts w:ascii="Calibri" w:hAnsi="Calibri" w:cs="Calibri"/>
        </w:rPr>
        <w:t>de gran interés participar de la oferta cultural del entorno.</w:t>
      </w:r>
    </w:p>
    <w:p w14:paraId="439EE114" w14:textId="77777777" w:rsidR="00AB698F" w:rsidRDefault="00AB698F" w:rsidP="00AB698F">
      <w:pPr>
        <w:pStyle w:val="Ttulo2"/>
      </w:pPr>
      <w:r>
        <w:t>IV.2. Evaluación de aprendizajes</w:t>
      </w:r>
    </w:p>
    <w:p w14:paraId="412D8FBC" w14:textId="77777777" w:rsidR="0013594F" w:rsidRPr="00AC29BF" w:rsidRDefault="0013594F" w:rsidP="0013594F">
      <w:r w:rsidRPr="00AC29BF">
        <w:rPr>
          <w:rFonts w:ascii="Calibri" w:hAnsi="Calibri" w:cs="Calibri"/>
        </w:rPr>
        <w:t>La evaluación del alumnado será cont</w:t>
      </w:r>
      <w:r>
        <w:rPr>
          <w:rFonts w:ascii="Calibri" w:hAnsi="Calibri" w:cs="Calibri"/>
        </w:rPr>
        <w:t>i</w:t>
      </w:r>
      <w:r w:rsidRPr="00AC29BF">
        <w:rPr>
          <w:rFonts w:ascii="Calibri" w:hAnsi="Calibri" w:cs="Calibri"/>
        </w:rPr>
        <w:t>nua y diferenciada. La evaluación cont</w:t>
      </w:r>
      <w:r>
        <w:rPr>
          <w:rFonts w:ascii="Calibri" w:hAnsi="Calibri" w:cs="Calibri"/>
        </w:rPr>
        <w:t>i</w:t>
      </w:r>
      <w:r w:rsidRPr="00AC29BF">
        <w:rPr>
          <w:rFonts w:ascii="Calibri" w:hAnsi="Calibri" w:cs="Calibri"/>
        </w:rPr>
        <w:t>nua estará inmersa en el proceso de enseñanza y aprendizaje del alumnado con el fin de detectar las dificultades en el momento en que se producen, averiguar sus causas y, en consecuencia, adoptar las medidas necesarias que permitan al alumnado continuar su proceso de aprendizaje. Por otro lado, que la evaluación sea diferenciada significa que se valorarán los progresos del alumnado en la materia. Los criterios de evaluación serán el referente para la evaluación y la comprobación del grado de desarrollo y adquisición de las competencias clave y específicas, así como de los saberes de la materia.</w:t>
      </w:r>
    </w:p>
    <w:p w14:paraId="0BF0067A" w14:textId="77777777" w:rsidR="0013594F" w:rsidRPr="00AC29BF" w:rsidRDefault="0013594F" w:rsidP="0013594F">
      <w:r w:rsidRPr="00AC29BF">
        <w:rPr>
          <w:rFonts w:ascii="Calibri" w:hAnsi="Calibri" w:cs="Calibri"/>
        </w:rPr>
        <w:t>La evaluación, asimismo, tendrá un carácter formativo y orientador, en la que se recoja y valore información relevante sobre el nivel de desarrollo de las competencias del alumnado, con el fin de contribuir a la mejora de su aprendizaje. Este sistema busca evaluar el desempeño del alumnado a la hora de resolver situaciones problemáticas. Se impulsará, igualmente, el uso generalizado de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 </w:t>
      </w:r>
    </w:p>
    <w:p w14:paraId="12352E5F" w14:textId="77777777" w:rsidR="0013594F" w:rsidRPr="00AC29BF" w:rsidRDefault="0013594F" w:rsidP="0013594F">
      <w:r w:rsidRPr="00AC29BF">
        <w:rPr>
          <w:rFonts w:ascii="Calibri" w:hAnsi="Calibri" w:cs="Calibri"/>
        </w:rPr>
        <w:t>Una de las técnicas que se puede emplear en el proceso de evaluación es la observación. Para ello se dispone de varios instrumentos. Por un lado, se puede utilizar una lista de control o de cotejo</w:t>
      </w:r>
      <w:r>
        <w:rPr>
          <w:rFonts w:ascii="Calibri" w:hAnsi="Calibri" w:cs="Calibri"/>
        </w:rPr>
        <w:t xml:space="preserve"> que</w:t>
      </w:r>
      <w:r w:rsidRPr="00AC29BF">
        <w:rPr>
          <w:rFonts w:ascii="Calibri" w:hAnsi="Calibri" w:cs="Calibri"/>
        </w:rPr>
        <w:t xml:space="preserve"> permiten evaluar procesos de aprendizaje estructurados, identificar logros y áreas de mejora en el aprendizaje o productos ya terminados. Este instrumento, asimismo, es idóneo para llevar a cabo procesos de coevaluación y la autoevaluación entre </w:t>
      </w:r>
      <w:r>
        <w:rPr>
          <w:rFonts w:ascii="Calibri" w:hAnsi="Calibri" w:cs="Calibri"/>
        </w:rPr>
        <w:t>el alumnado</w:t>
      </w:r>
      <w:r w:rsidRPr="00AC29BF">
        <w:rPr>
          <w:rFonts w:ascii="Calibri" w:hAnsi="Calibri" w:cs="Calibri"/>
        </w:rPr>
        <w:t xml:space="preserve">. También se puede usar una escala de estimación, es decir, crear un listado de rasgos en los que se gradúe el nivel de consecución de los aspectos observados a través de una escala de valoración progresiva. </w:t>
      </w:r>
    </w:p>
    <w:p w14:paraId="1D40A0E5" w14:textId="77777777" w:rsidR="0013594F" w:rsidRPr="00AC29BF" w:rsidRDefault="0013594F" w:rsidP="0013594F">
      <w:r w:rsidRPr="00AC29BF">
        <w:rPr>
          <w:rFonts w:ascii="Calibri" w:hAnsi="Calibri" w:cs="Calibri"/>
        </w:rPr>
        <w:t>La segunda de las técnicas que se pueden emplear son las pruebas objetivas. Los instrumentos que se disponen para este tipo de evaluación pueden ser la creación de escalas de estimación de respuesta (evaluando el nivel de adquisición de competencias, como la expresión oral, vocabulario, comunicación, etc</w:t>
      </w:r>
      <w:r>
        <w:rPr>
          <w:rFonts w:ascii="Calibri" w:hAnsi="Calibri" w:cs="Calibri"/>
        </w:rPr>
        <w:t>.</w:t>
      </w:r>
      <w:r w:rsidRPr="00AC29BF">
        <w:rPr>
          <w:rFonts w:ascii="Calibri" w:hAnsi="Calibri" w:cs="Calibri"/>
        </w:rPr>
        <w:t xml:space="preserve">). También se puede emplear cuestionarios de respuesta escrita, es decir, pruebas planificadas y organizadas que están diseñadas </w:t>
      </w:r>
      <w:proofErr w:type="gramStart"/>
      <w:r w:rsidRPr="00AC29BF">
        <w:rPr>
          <w:rFonts w:ascii="Calibri" w:hAnsi="Calibri" w:cs="Calibri"/>
        </w:rPr>
        <w:t>de acuerdo a</w:t>
      </w:r>
      <w:proofErr w:type="gramEnd"/>
      <w:r w:rsidRPr="00AC29BF">
        <w:rPr>
          <w:rFonts w:ascii="Calibri" w:hAnsi="Calibri" w:cs="Calibri"/>
        </w:rPr>
        <w:t xml:space="preserve"> los saberes y los criterios de evaluación. Pueden ser ensayos, donde el alumnado puede mover los aprendizajes y que le exija trabajar diversas capacidades y habilidades, o pruebas objetivas, formadas por preguntas con opciones múltiples de respuesta, o pruebas mixtas. Por último, también se puede evaluar el aprendizaje mediante la valoración de situaciones de aprendizaje o realizaciones prácticas.</w:t>
      </w:r>
    </w:p>
    <w:p w14:paraId="53693560" w14:textId="77777777" w:rsidR="0013594F" w:rsidRPr="00AC29BF" w:rsidRDefault="0013594F" w:rsidP="0013594F">
      <w:r w:rsidRPr="00AC29BF">
        <w:rPr>
          <w:rFonts w:ascii="Calibri" w:hAnsi="Calibri" w:cs="Calibri"/>
        </w:rPr>
        <w:t>También se puede evaluar a través de otra técnica como la revisión de tareas. En esta materia se puede emplear la evaluación dirigida a valorar informes y monografías o la realización de un portafolio (que integre una colección de trabajos o situaciones de aprendizaje planificada</w:t>
      </w:r>
      <w:r>
        <w:rPr>
          <w:rFonts w:ascii="Calibri" w:hAnsi="Calibri" w:cs="Calibri"/>
        </w:rPr>
        <w:t>s</w:t>
      </w:r>
      <w:r w:rsidRPr="00AC29BF">
        <w:rPr>
          <w:rFonts w:ascii="Calibri" w:hAnsi="Calibri" w:cs="Calibri"/>
        </w:rPr>
        <w:t xml:space="preserve"> a lo largo del curso, que demuestre el esfuerzo</w:t>
      </w:r>
      <w:r>
        <w:rPr>
          <w:rFonts w:ascii="Calibri" w:hAnsi="Calibri" w:cs="Calibri"/>
        </w:rPr>
        <w:t>,</w:t>
      </w:r>
      <w:r w:rsidRPr="00AC29BF">
        <w:rPr>
          <w:rFonts w:ascii="Calibri" w:hAnsi="Calibri" w:cs="Calibri"/>
        </w:rPr>
        <w:t xml:space="preserve"> así como el progreso y desarrollo en la adquisición de saberes y las competencias por parte del alumnado).</w:t>
      </w:r>
    </w:p>
    <w:p w14:paraId="063188F5" w14:textId="77777777" w:rsidR="00CF1ABB" w:rsidRPr="0013594F" w:rsidRDefault="0013594F" w:rsidP="00CF1ABB">
      <w:r w:rsidRPr="00AC29BF">
        <w:rPr>
          <w:rFonts w:ascii="Calibri" w:hAnsi="Calibri" w:cs="Calibri"/>
        </w:rPr>
        <w:t>El proceso evaluador es único. No obstante</w:t>
      </w:r>
      <w:r>
        <w:rPr>
          <w:rFonts w:ascii="Calibri" w:hAnsi="Calibri" w:cs="Calibri"/>
        </w:rPr>
        <w:t>,</w:t>
      </w:r>
      <w:r w:rsidRPr="00AC29BF">
        <w:rPr>
          <w:rFonts w:ascii="Calibri" w:hAnsi="Calibri" w:cs="Calibri"/>
        </w:rPr>
        <w:t xml:space="preserve"> se contemplan tres momentos en ese proceso de evaluación. La evaluación inicial nos proporcionará datos acerca del punto de partida de cada alumno</w:t>
      </w:r>
      <w:r w:rsidR="00196A65">
        <w:rPr>
          <w:rFonts w:ascii="Calibri" w:hAnsi="Calibri" w:cs="Calibri"/>
        </w:rPr>
        <w:t xml:space="preserve"> o de cada alumna</w:t>
      </w:r>
      <w:r w:rsidRPr="00AC29BF">
        <w:rPr>
          <w:rFonts w:ascii="Calibri" w:hAnsi="Calibri" w:cs="Calibri"/>
        </w:rPr>
        <w:t>. Es una primera y fundamental fuente de información sobre los conocimientos previos y características personales, que permiten una atención a la diversidad del grupo y una adecuación de la metodología a emplear en él. Asimismo, permite detectar cualquier dificultad que pudiera haber en el alumnado y tomar las medidas más oportunas para favorecer su aprendizaje e inclusión. La evaluación inicial puede realizarse al comienzo de un curso, de un proyecto o actividad o de una secuencia. La evaluación formativa concede importancia a la evolución a lo largo del proceso, confiriendo una visión de las dificultades y progresos de cada caso para de esta manera poder llevar a la práctica los ajustes necesarios en el proceso de enseñanza aprendizaje más específicos e individualizados. Por último, la evaluación sumativa establece los resultados al término del proceso de enseñanza-aprendizaje en cada periodo formativo y permite valorar el grado de adquisición de saberes y competencias específicas al final de una fase de aprendizaje. Esta puede abarcar varios momentos: al término de cada unidad didáctica, al finalizar</w:t>
      </w:r>
      <w:r>
        <w:rPr>
          <w:rFonts w:ascii="Calibri" w:hAnsi="Calibri" w:cs="Calibri"/>
        </w:rPr>
        <w:t xml:space="preserve"> una situación de aprendizaje o </w:t>
      </w:r>
      <w:r w:rsidRPr="00AC29BF">
        <w:rPr>
          <w:rFonts w:ascii="Calibri" w:hAnsi="Calibri" w:cs="Calibri"/>
        </w:rPr>
        <w:t>al concluir cada uno de los tres trimestres o evaluaciones, según queda reflejado en la temporalización.</w:t>
      </w:r>
    </w:p>
    <w:p w14:paraId="355FD3C1" w14:textId="77777777" w:rsidR="00AB698F" w:rsidRDefault="00AB698F" w:rsidP="00AB698F">
      <w:pPr>
        <w:pStyle w:val="Ttulo2"/>
      </w:pPr>
      <w:r>
        <w:t>IV.3. Diseño de situaciones de aprendizaje</w:t>
      </w:r>
    </w:p>
    <w:p w14:paraId="384B6828" w14:textId="77777777" w:rsidR="0013594F" w:rsidRPr="0013594F" w:rsidRDefault="0013594F" w:rsidP="0013594F">
      <w:pPr>
        <w:rPr>
          <w:rFonts w:cstheme="minorHAnsi"/>
        </w:rPr>
      </w:pPr>
      <w:r w:rsidRPr="0013594F">
        <w:rPr>
          <w:rFonts w:cstheme="minorHAnsi"/>
        </w:rPr>
        <w:t xml:space="preserve">Las situaciones de aprendizaje son situaciones y actividades que implican el despliegue por parte del alumnado de actuaciones asociadas a competencias clave y competencias específicas y que contribuyen a la adquisición y desarrollo de </w:t>
      </w:r>
      <w:proofErr w:type="gramStart"/>
      <w:r w:rsidRPr="0013594F">
        <w:rPr>
          <w:rFonts w:cstheme="minorHAnsi"/>
        </w:rPr>
        <w:t>las mismas</w:t>
      </w:r>
      <w:proofErr w:type="gramEnd"/>
      <w:r w:rsidRPr="0013594F">
        <w:rPr>
          <w:rFonts w:cstheme="minorHAnsi"/>
        </w:rPr>
        <w:t>.</w:t>
      </w:r>
      <w:r>
        <w:rPr>
          <w:rFonts w:cstheme="minorHAnsi"/>
        </w:rPr>
        <w:t xml:space="preserve"> </w:t>
      </w:r>
      <w:r w:rsidRPr="0013594F">
        <w:rPr>
          <w:rFonts w:cstheme="minorHAnsi"/>
        </w:rPr>
        <w:t>En una situación de aprendizaje competencial se concretan y evalúan las experiencias de aprendizaje. Para conseguir que las experiencias de aprendizaje sean competenciales se deben diseñar unidades didácticas o situaciones de aprendizaje con tareas y actividades útiles, flexibles y funcionales, situadas en contextos cercanos y significativos para el alumnado. Asimismo, deben suponer problemas, retos o desafíos que no sólo despierten la curiosidad y el afán por seguir aprendiendo, sino que se adapten también a los diferentes ritmos de aprendizaje. Las situaciones de aprendizaje deben aprovecharse para generar conocimientos, desarrollar competencias, habilidades, destrezas, actitudes y valores. Por ello, deben implicar el uso de diversos instrumentos o recursos y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uso tanto de las tecnologías de la información y comunicación (TIC) como de las tecnologías del aprendizaje y el conocimiento (TAC). Del mismo modo, las metodologías elegidas para trabajar han de contribuir al éxito de los aprendizajes fomentando la motivación, facilitando el proceso de adquisición de las competencias y contribuyendo a una buena gestión del clima del aula. Los productos finales se adaptarán para llevar a cabo una adecuada observación de los saberes y competencias adquiridas, siendo coherentes con los procesos cognitivos y emocionales.</w:t>
      </w:r>
    </w:p>
    <w:p w14:paraId="3FE7A697" w14:textId="77777777" w:rsidR="00CF1ABB" w:rsidRDefault="0013594F" w:rsidP="0013594F">
      <w:pPr>
        <w:rPr>
          <w:rFonts w:cstheme="minorHAnsi"/>
        </w:rPr>
      </w:pPr>
      <w:r w:rsidRPr="0013594F">
        <w:rPr>
          <w:rFonts w:cstheme="minorHAnsi"/>
        </w:rPr>
        <w:t xml:space="preserve">El diseño </w:t>
      </w:r>
      <w:r>
        <w:rPr>
          <w:rFonts w:cstheme="minorHAnsi"/>
        </w:rPr>
        <w:t xml:space="preserve">de situaciones de aprendizaje </w:t>
      </w:r>
      <w:r w:rsidRPr="0013594F">
        <w:rPr>
          <w:rFonts w:cstheme="minorHAnsi"/>
        </w:rPr>
        <w:t>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r>
        <w:rPr>
          <w:rFonts w:cstheme="minorHAnsi"/>
        </w:rPr>
        <w:t xml:space="preserve"> </w:t>
      </w:r>
    </w:p>
    <w:p w14:paraId="34EEC373" w14:textId="77777777" w:rsidR="00AB698F" w:rsidRDefault="00AB698F" w:rsidP="00AB698F">
      <w:pPr>
        <w:pStyle w:val="Ttulo2"/>
      </w:pPr>
      <w:r>
        <w:t>IV.4.</w:t>
      </w:r>
      <w:r w:rsidR="00CF1ABB">
        <w:t>1.</w:t>
      </w:r>
      <w:r>
        <w:t xml:space="preserve"> Ejemplificación de situaciones de aprendizaje</w:t>
      </w:r>
    </w:p>
    <w:p w14:paraId="46CCEF63" w14:textId="77777777" w:rsidR="00641302" w:rsidRPr="00641302" w:rsidRDefault="00641302" w:rsidP="00641302">
      <w:pPr>
        <w:rPr>
          <w:b/>
        </w:rPr>
      </w:pPr>
      <w:r w:rsidRPr="00641302">
        <w:rPr>
          <w:b/>
        </w:rPr>
        <w:t>Introducción y contextualización:</w:t>
      </w:r>
    </w:p>
    <w:p w14:paraId="3F089649" w14:textId="77777777" w:rsidR="00641302" w:rsidRDefault="00121D61" w:rsidP="00121D61">
      <w:r>
        <w:t>El legado musulmán constituye un patrimonio</w:t>
      </w:r>
      <w:r w:rsidR="00641302">
        <w:t xml:space="preserve"> </w:t>
      </w:r>
      <w:r>
        <w:t xml:space="preserve">de gran valor artístico y cultural. </w:t>
      </w:r>
    </w:p>
    <w:p w14:paraId="477A48E2" w14:textId="77777777" w:rsidR="00641302" w:rsidRPr="00641302" w:rsidRDefault="00641302" w:rsidP="00641302">
      <w:pPr>
        <w:rPr>
          <w:b/>
        </w:rPr>
      </w:pPr>
      <w:r w:rsidRPr="00641302">
        <w:rPr>
          <w:b/>
        </w:rPr>
        <w:t xml:space="preserve">Objetivos didácticos: </w:t>
      </w:r>
    </w:p>
    <w:p w14:paraId="394AE230" w14:textId="77777777" w:rsidR="00121D61" w:rsidRPr="0022170B" w:rsidRDefault="00121D61" w:rsidP="00121D61">
      <w:pPr>
        <w:rPr>
          <w:rFonts w:cstheme="minorHAnsi"/>
        </w:rPr>
      </w:pPr>
      <w:r w:rsidRPr="0022170B">
        <w:rPr>
          <w:rFonts w:cstheme="minorHAnsi"/>
        </w:rPr>
        <w:t>Los objetivos didácticos que se persigue esta situación de aprendizaje son los siguientes:</w:t>
      </w:r>
    </w:p>
    <w:p w14:paraId="08D42E59" w14:textId="77777777" w:rsidR="00121D61" w:rsidRDefault="00121D61" w:rsidP="00121D61">
      <w:pPr>
        <w:tabs>
          <w:tab w:val="left" w:pos="284"/>
        </w:tabs>
        <w:rPr>
          <w:rFonts w:cstheme="minorHAnsi"/>
        </w:rPr>
      </w:pPr>
      <w:r w:rsidRPr="0022170B">
        <w:rPr>
          <w:rFonts w:cstheme="minorHAnsi"/>
        </w:rPr>
        <w:t>—</w:t>
      </w:r>
      <w:r w:rsidRPr="0022170B">
        <w:rPr>
          <w:rFonts w:cstheme="minorHAnsi"/>
        </w:rPr>
        <w:tab/>
        <w:t xml:space="preserve">Desarrollar un pensamiento crítico, abierto y respetuoso </w:t>
      </w:r>
      <w:r>
        <w:rPr>
          <w:rFonts w:cstheme="minorHAnsi"/>
        </w:rPr>
        <w:t>con el patrimonio de Aragón</w:t>
      </w:r>
      <w:r w:rsidRPr="0022170B">
        <w:rPr>
          <w:rFonts w:cstheme="minorHAnsi"/>
        </w:rPr>
        <w:t>,</w:t>
      </w:r>
      <w:r>
        <w:rPr>
          <w:rFonts w:cstheme="minorHAnsi"/>
        </w:rPr>
        <w:t xml:space="preserve"> </w:t>
      </w:r>
      <w:r>
        <w:t xml:space="preserve">como </w:t>
      </w:r>
      <w:r w:rsidR="00641302">
        <w:t>legado formado a base de las aportaciones de muy diversa procedencia.</w:t>
      </w:r>
    </w:p>
    <w:p w14:paraId="4F02B6D1" w14:textId="77777777" w:rsidR="00121D61" w:rsidRDefault="00121D61" w:rsidP="00121D61">
      <w:pPr>
        <w:tabs>
          <w:tab w:val="left" w:pos="284"/>
        </w:tabs>
        <w:rPr>
          <w:rFonts w:cstheme="minorHAnsi"/>
        </w:rPr>
      </w:pPr>
      <w:r w:rsidRPr="0022170B">
        <w:rPr>
          <w:rFonts w:cstheme="minorHAnsi"/>
        </w:rPr>
        <w:t>—</w:t>
      </w:r>
      <w:r w:rsidRPr="0022170B">
        <w:rPr>
          <w:rFonts w:cstheme="minorHAnsi"/>
        </w:rPr>
        <w:tab/>
      </w:r>
      <w:r w:rsidR="00641302">
        <w:t>Descubrir el valor de la herencia musulmana en todas sus manifestaciones.</w:t>
      </w:r>
    </w:p>
    <w:p w14:paraId="362C4964" w14:textId="77777777" w:rsidR="00121D61" w:rsidRDefault="00121D61" w:rsidP="00121D61">
      <w:pPr>
        <w:tabs>
          <w:tab w:val="left" w:pos="284"/>
        </w:tabs>
        <w:rPr>
          <w:rFonts w:cstheme="minorHAnsi"/>
        </w:rPr>
      </w:pPr>
      <w:r w:rsidRPr="0022170B">
        <w:rPr>
          <w:rFonts w:cstheme="minorHAnsi"/>
        </w:rPr>
        <w:t>—</w:t>
      </w:r>
      <w:r w:rsidRPr="0022170B">
        <w:rPr>
          <w:rFonts w:cstheme="minorHAnsi"/>
        </w:rPr>
        <w:tab/>
      </w:r>
      <w:r w:rsidR="00641302">
        <w:t>Construir conocimiento a través de la realización del trabajo cooperativo.</w:t>
      </w:r>
    </w:p>
    <w:p w14:paraId="5C085685" w14:textId="77777777" w:rsidR="00641302" w:rsidRPr="00121D61" w:rsidRDefault="00121D61" w:rsidP="00121D61">
      <w:pPr>
        <w:tabs>
          <w:tab w:val="left" w:pos="284"/>
        </w:tabs>
        <w:rPr>
          <w:rFonts w:cstheme="minorHAnsi"/>
        </w:rPr>
      </w:pPr>
      <w:r w:rsidRPr="0022170B">
        <w:rPr>
          <w:rFonts w:cstheme="minorHAnsi"/>
        </w:rPr>
        <w:t>—</w:t>
      </w:r>
      <w:r w:rsidRPr="0022170B">
        <w:rPr>
          <w:rFonts w:cstheme="minorHAnsi"/>
        </w:rPr>
        <w:tab/>
        <w:t xml:space="preserve">Despertar el interés por la investigación, el uso </w:t>
      </w:r>
      <w:r>
        <w:rPr>
          <w:rFonts w:cstheme="minorHAnsi"/>
        </w:rPr>
        <w:t>de fuentes y recursos diversos</w:t>
      </w:r>
      <w:r w:rsidRPr="0022170B">
        <w:rPr>
          <w:rFonts w:cstheme="minorHAnsi"/>
        </w:rPr>
        <w:t>, así como el uso de las nuevas tecnologías</w:t>
      </w:r>
      <w:r>
        <w:rPr>
          <w:rFonts w:cstheme="minorHAnsi"/>
        </w:rPr>
        <w:t xml:space="preserve"> para producciones propias</w:t>
      </w:r>
      <w:r w:rsidR="00641302">
        <w:t>.</w:t>
      </w:r>
    </w:p>
    <w:p w14:paraId="46EC1A50" w14:textId="77777777" w:rsidR="00641302" w:rsidRPr="00641302" w:rsidRDefault="00641302" w:rsidP="00641302">
      <w:pPr>
        <w:rPr>
          <w:b/>
        </w:rPr>
      </w:pPr>
      <w:r w:rsidRPr="00641302">
        <w:rPr>
          <w:b/>
        </w:rPr>
        <w:t xml:space="preserve">Elementos curriculares involucrados: </w:t>
      </w:r>
    </w:p>
    <w:p w14:paraId="6ABA3B6A" w14:textId="77777777" w:rsidR="00641302" w:rsidRDefault="00121D61" w:rsidP="00641302">
      <w:r w:rsidRPr="0022170B">
        <w:rPr>
          <w:rFonts w:cstheme="minorHAnsi"/>
        </w:rPr>
        <w:t xml:space="preserve">Esta situación de aprendizaje aborda saberes básicos de los </w:t>
      </w:r>
      <w:r>
        <w:rPr>
          <w:rFonts w:cstheme="minorHAnsi"/>
        </w:rPr>
        <w:t>cuatro</w:t>
      </w:r>
      <w:r w:rsidRPr="0022170B">
        <w:rPr>
          <w:rFonts w:cstheme="minorHAnsi"/>
        </w:rPr>
        <w:t xml:space="preserve"> bloques </w:t>
      </w:r>
      <w:r w:rsidR="00641302">
        <w:t>de saberes ya que se pretende conocer la herencia musulmana en Aragón desde múltiples perspectivas.</w:t>
      </w:r>
      <w:r>
        <w:t xml:space="preserve"> </w:t>
      </w:r>
      <w:r w:rsidR="00641302">
        <w:t>Será imprescindible la profun</w:t>
      </w:r>
      <w:r>
        <w:t xml:space="preserve">dización en la época histórica del </w:t>
      </w:r>
      <w:r w:rsidR="00641302">
        <w:t xml:space="preserve">bloque A </w:t>
      </w:r>
      <w:r>
        <w:t>“Aragón: Historia e identidad”</w:t>
      </w:r>
      <w:r w:rsidR="00641302">
        <w:t xml:space="preserve"> para contextualizar toda la información que se va a analizar. Se hará también un estudio del espacio geográfico </w:t>
      </w:r>
      <w:r>
        <w:t xml:space="preserve">relacionado con el </w:t>
      </w:r>
      <w:r w:rsidR="00641302">
        <w:t xml:space="preserve">bloque B. </w:t>
      </w:r>
      <w:r>
        <w:t>“</w:t>
      </w:r>
      <w:r w:rsidR="00641302">
        <w:t>Sociedad y territorio</w:t>
      </w:r>
      <w:r>
        <w:t>”,</w:t>
      </w:r>
      <w:r w:rsidR="00641302">
        <w:t xml:space="preserve"> para entender la realidad territorial sobre la que se asienta nuestro pasado musulmán. Además, se trabajará con el patrimonio artístico, lingüístico, literario, etc. con lo que se </w:t>
      </w:r>
      <w:r>
        <w:t>utilizarán</w:t>
      </w:r>
      <w:r w:rsidR="00641302">
        <w:t xml:space="preserve"> los saberes del bloque C </w:t>
      </w:r>
      <w:r>
        <w:t>“P</w:t>
      </w:r>
      <w:r w:rsidR="00641302">
        <w:t>atrimonio art</w:t>
      </w:r>
      <w:r>
        <w:t>ístico y cultural de Aragón”, sin olvidar el uso de saberes transversales del bloque D “Compromiso cívico y responsabilidad”</w:t>
      </w:r>
      <w:r w:rsidR="00641302">
        <w:t>.</w:t>
      </w:r>
    </w:p>
    <w:p w14:paraId="05862EDF" w14:textId="77777777" w:rsidR="00641302" w:rsidRDefault="00641302" w:rsidP="00641302">
      <w:r>
        <w:t>En cuanto a las competencias clave, en esta situación de aprendizaje, se van a poner en práctica la Competencia en Comunicación Lingüística, que será esencial para la búsqueda de la información, la elaboración y la comunicación de las conclusiones; la Competencia Plurilingüe, ya que se va a producir un acercamiento a la lengua árabe y a su influencia en el castellano actual; la Competencia Matemática y Competencia en Ciencia</w:t>
      </w:r>
      <w:r w:rsidR="00121D61">
        <w:t xml:space="preserve">, Tecnología e Ingeniería </w:t>
      </w:r>
      <w:r>
        <w:t xml:space="preserve"> ya que será necesario aplicar la interpretación matemática para el análisis de algunos datos; la Competencia Digital, ya que será imprescindible para la búsqueda de información, su gestión y procesamiento; la Competencia Personal, Social y de Aprender a Aprender, que será esencial en el trabajo de grupo; la Competencia Ciudadana, que servirá para comprender la dimensión social y ciudadana de la propia identidad, así como los hechos culturales, históricos y normativos que la determinan; y la Competencia en Conciencia y Expresiones Culturales, que será útil para conocer, apreciar críticamente y respetar el patrimonio cultural y artístico.</w:t>
      </w:r>
    </w:p>
    <w:p w14:paraId="07C0E0EE" w14:textId="77777777" w:rsidR="00641302" w:rsidRDefault="00641302" w:rsidP="00641302">
      <w:r>
        <w:t>Las competencias específicas relacionadas son las siguientes:</w:t>
      </w:r>
      <w:r w:rsidR="00121D61">
        <w:t xml:space="preserve"> </w:t>
      </w:r>
      <w:r>
        <w:t>CE.CPA.1. Se practicará buscando y seleccionando las fuentes adecuadas para el estudio del legado musulmán en Aragón y elaborando producciones propias basadas en su interpretación. Está vinculada con el criterio de evaluación 1.1 y 1</w:t>
      </w:r>
      <w:r w:rsidR="00121D61">
        <w:t xml:space="preserve"> </w:t>
      </w:r>
      <w:r>
        <w:t>.2.</w:t>
      </w:r>
      <w:r w:rsidR="00121D61">
        <w:t xml:space="preserve"> </w:t>
      </w:r>
      <w:r>
        <w:t>CE.CPA.2. Se ejercitará con la realización del contexto histórico que servirá de marco para el análisis del legado musulmán. Esta competencia está vinculada a los criterios de evaluación 2.1 y 2.2.</w:t>
      </w:r>
      <w:r w:rsidR="00121D61">
        <w:t xml:space="preserve"> </w:t>
      </w:r>
      <w:r>
        <w:t>CE.CPA.3. Se pondrá en práctica con el estudio del espacio por el que se extendió la influencia del islam y la evolución de su organización política y administrativa. Esta competencia está vinculada al criterio de evaluación 3.1 y 3.2.</w:t>
      </w:r>
      <w:r w:rsidR="00121D61">
        <w:t xml:space="preserve"> </w:t>
      </w:r>
      <w:r>
        <w:t>CE.CPA.4. Se pondrá en práctica profundizando en el estudio de las mujeres musulmanas. Esta competencia está vinculada al criterio de evaluación 4.1 y 4.2.</w:t>
      </w:r>
      <w:r w:rsidR="00121D61">
        <w:t xml:space="preserve"> </w:t>
      </w:r>
      <w:r>
        <w:t>CE.CPA.5 y CE.CPA.6 Se ejercitarán con el análisis del legado musulmán en sus manifestaciones artísticas, lingüísticas, literarias, musicales, etc. Estas competencias están vinculadas a los criterios de evaluación 5.1, 5.2, 6.1, 6.2, 6.3 y 6.4.</w:t>
      </w:r>
    </w:p>
    <w:p w14:paraId="0D81BB9E" w14:textId="77777777" w:rsidR="00641302" w:rsidRPr="00121D61" w:rsidRDefault="00641302" w:rsidP="00641302">
      <w:pPr>
        <w:rPr>
          <w:b/>
        </w:rPr>
      </w:pPr>
      <w:r w:rsidRPr="00121D61">
        <w:rPr>
          <w:b/>
        </w:rPr>
        <w:t xml:space="preserve">Conexiones con otras materias: </w:t>
      </w:r>
    </w:p>
    <w:p w14:paraId="450755DE" w14:textId="77777777" w:rsidR="00641302" w:rsidRDefault="00641302" w:rsidP="00641302">
      <w:r>
        <w:t xml:space="preserve">Esta situación de aprendizaje se vincula con la materia de Lengua Castellana y Literatura, ya que es vital para la comprensión oral y escrita, así como para la comunicación de los resultados; </w:t>
      </w:r>
      <w:r w:rsidR="00121D61">
        <w:t>así como con</w:t>
      </w:r>
      <w:r>
        <w:t xml:space="preserve"> la materia de Geografía e Historia, ya que comparten </w:t>
      </w:r>
      <w:r w:rsidR="00121D61">
        <w:t xml:space="preserve">saberes básicos, y </w:t>
      </w:r>
      <w:r>
        <w:t>Educación Plástica, Visual y Audiovisual.</w:t>
      </w:r>
    </w:p>
    <w:p w14:paraId="45760BB3" w14:textId="77777777" w:rsidR="00641302" w:rsidRPr="00121D61" w:rsidRDefault="00641302" w:rsidP="00641302">
      <w:pPr>
        <w:rPr>
          <w:b/>
        </w:rPr>
      </w:pPr>
      <w:r w:rsidRPr="00121D61">
        <w:rPr>
          <w:b/>
        </w:rPr>
        <w:t xml:space="preserve">Descripción de la actividad: </w:t>
      </w:r>
    </w:p>
    <w:p w14:paraId="5CABBB00" w14:textId="77777777" w:rsidR="00641302" w:rsidRDefault="00641302" w:rsidP="00641302">
      <w:r>
        <w:t>El alumnado se organizará en equipos de investigación. Su objetivo será conocer y mostrar el legado musulmán en Aragón y, para ello, deberá indagar en los más variados aspectos, sirviéndose de todo tipo de fuentes.</w:t>
      </w:r>
    </w:p>
    <w:p w14:paraId="4331DB32" w14:textId="77777777" w:rsidR="00641302" w:rsidRDefault="00641302" w:rsidP="00641302">
      <w:r>
        <w:t xml:space="preserve">La primera sesión se dedicará a la organización del trabajo: </w:t>
      </w:r>
    </w:p>
    <w:p w14:paraId="6AB2F217" w14:textId="77777777" w:rsidR="00121D61" w:rsidRDefault="00121D61" w:rsidP="00121D61">
      <w:pPr>
        <w:tabs>
          <w:tab w:val="left" w:pos="284"/>
        </w:tabs>
        <w:rPr>
          <w:rFonts w:cstheme="minorHAnsi"/>
        </w:rPr>
      </w:pPr>
      <w:r w:rsidRPr="0022170B">
        <w:rPr>
          <w:rFonts w:cstheme="minorHAnsi"/>
        </w:rPr>
        <w:t>—</w:t>
      </w:r>
      <w:r w:rsidRPr="0022170B">
        <w:rPr>
          <w:rFonts w:cstheme="minorHAnsi"/>
        </w:rPr>
        <w:tab/>
      </w:r>
      <w:r w:rsidR="00641302">
        <w:t>Formación de los equipos.</w:t>
      </w:r>
    </w:p>
    <w:p w14:paraId="6DFE4FE4" w14:textId="77777777" w:rsidR="00641302" w:rsidRDefault="00121D61" w:rsidP="00121D61">
      <w:pPr>
        <w:tabs>
          <w:tab w:val="left" w:pos="284"/>
        </w:tabs>
      </w:pPr>
      <w:r w:rsidRPr="0022170B">
        <w:rPr>
          <w:rFonts w:cstheme="minorHAnsi"/>
        </w:rPr>
        <w:t>—</w:t>
      </w:r>
      <w:r w:rsidRPr="0022170B">
        <w:rPr>
          <w:rFonts w:cstheme="minorHAnsi"/>
        </w:rPr>
        <w:tab/>
      </w:r>
      <w:r w:rsidR="00641302">
        <w:t>Reparto de tareas, organizándolas en varios bloques que permitan tener una visión lo más completa posible del objeto de estudio, por ejemplo:</w:t>
      </w:r>
      <w:r>
        <w:t xml:space="preserve"> la r</w:t>
      </w:r>
      <w:r w:rsidR="00641302">
        <w:t>eligión musulmana: descripción general, rasgos peculiares del islam en al-</w:t>
      </w:r>
      <w:r>
        <w:t>Ándalus</w:t>
      </w:r>
      <w:r w:rsidR="00641302">
        <w:t xml:space="preserve"> y su relación con otras creencias presentes en el territorio</w:t>
      </w:r>
      <w:r>
        <w:t>; el a</w:t>
      </w:r>
      <w:r w:rsidR="00641302">
        <w:t>rt</w:t>
      </w:r>
      <w:r>
        <w:t>e: el legado musulmán y mudéjar; la l</w:t>
      </w:r>
      <w:r w:rsidR="00641302">
        <w:t>iteratura en su sentido más amplio incluyendo todo tipo de escritos filosóficos, médicos, etc.</w:t>
      </w:r>
      <w:r>
        <w:t>; la t</w:t>
      </w:r>
      <w:r w:rsidR="00641302">
        <w:t>oponimia: rastreando la huella árabe en el terr</w:t>
      </w:r>
      <w:r>
        <w:t>itorio; el p</w:t>
      </w:r>
      <w:r w:rsidR="00641302">
        <w:t>oder político: la Marca Superior de al-</w:t>
      </w:r>
      <w:r>
        <w:t>Ándalus</w:t>
      </w:r>
      <w:r w:rsidR="00641302">
        <w:t xml:space="preserve"> y </w:t>
      </w:r>
      <w:r>
        <w:t>su posterior división en taifas; la o</w:t>
      </w:r>
      <w:r w:rsidR="00641302">
        <w:t>rganización social, teniendo en cuenta la diversidad religiosa (musulmanes, mozárabes, muladíes, judíos) y étnica (población autóctona, árabes, beréberes).</w:t>
      </w:r>
    </w:p>
    <w:p w14:paraId="504BE17A" w14:textId="1E508845" w:rsidR="00641302" w:rsidRDefault="00641302" w:rsidP="00641302">
      <w:r>
        <w:t xml:space="preserve">La ayuda del </w:t>
      </w:r>
      <w:r w:rsidR="004C16E9">
        <w:t>profesorado</w:t>
      </w:r>
      <w:r>
        <w:t xml:space="preserve"> será fundamental como guía para los equipos en la búsqueda de fuentes primarias y secundarias. Asimismo, se encargará de orientar el análisis de </w:t>
      </w:r>
      <w:proofErr w:type="gramStart"/>
      <w:r>
        <w:t>las mismas</w:t>
      </w:r>
      <w:proofErr w:type="gramEnd"/>
      <w:r>
        <w:t xml:space="preserve">, suministrará asesoramiento y guiones para el comentario de fuentes en los que dirigirá a los estudiantes </w:t>
      </w:r>
      <w:r w:rsidR="00196A65">
        <w:t xml:space="preserve">y a las estudiantes </w:t>
      </w:r>
      <w:r>
        <w:t>para que alcancen los saberes y las competencias deseadas. Al mismo tiempo, irá eval</w:t>
      </w:r>
      <w:r w:rsidR="00196A65">
        <w:t>uando la actividad del alumnado</w:t>
      </w:r>
      <w:r>
        <w:t xml:space="preserve"> en función del cumplimiento de los objetivos marcados en esos guiones utilizando rúbricas o listas de cotejo.</w:t>
      </w:r>
    </w:p>
    <w:p w14:paraId="0A15E4B5" w14:textId="5207F1CD" w:rsidR="00641302" w:rsidRDefault="00641302" w:rsidP="00641302">
      <w:r>
        <w:t xml:space="preserve">Es importante que se alcance un acuerdo en los modelos que se van a utilizar tanto para el análisis de las fuentes como para la posterior elaboración de la información. Esto unificará el trabajo de los equipos y facilitará la comunicación entre </w:t>
      </w:r>
      <w:r w:rsidR="004C16E9">
        <w:t>ellos,</w:t>
      </w:r>
      <w:r>
        <w:t xml:space="preserve"> así como la evaluación, ya que se podrán marcar los ítems evaluables.  </w:t>
      </w:r>
    </w:p>
    <w:p w14:paraId="04F3B000" w14:textId="77777777" w:rsidR="00641302" w:rsidRDefault="00641302" w:rsidP="00641302">
      <w:r>
        <w:t>Los equipos deben colaborar entre sí compartiendo información que pueda resultarles útil. Para ello, presentarán sus conclusiones a la clase. Estas exposiciones deben servir como intercambio de información para, posteriormente, elaborar un producto único en el que se incluyan todos los temas trabajados de una forma organizada y coherente.</w:t>
      </w:r>
    </w:p>
    <w:p w14:paraId="13B3A4FA" w14:textId="77777777" w:rsidR="00641302" w:rsidRDefault="00641302" w:rsidP="00641302">
      <w:r>
        <w:t>Este producto se puede preparar en diferentes formatos que servirán para darlo a conocer a la comunidad educa</w:t>
      </w:r>
      <w:r w:rsidR="00121D61">
        <w:t xml:space="preserve">tiva mediante </w:t>
      </w:r>
      <w:r>
        <w:t>una exposición con mapas, fotografías, pirámides de población, etc.</w:t>
      </w:r>
      <w:r w:rsidR="00121D61">
        <w:t>, que se expondrá en el centro. Asimismo, s</w:t>
      </w:r>
      <w:r>
        <w:t>e elaborará un documento con toda la información al que se podrá acceder a través de un código QR que estará accesible en la exposición</w:t>
      </w:r>
      <w:r w:rsidR="00121D61">
        <w:t xml:space="preserve">, y </w:t>
      </w:r>
      <w:r>
        <w:t>un vídeo en el que se expondrán las principales conclusiones con imágenes ilustrativas</w:t>
      </w:r>
      <w:r w:rsidR="006B18DB">
        <w:t xml:space="preserve"> para su difusión</w:t>
      </w:r>
      <w:r>
        <w:t>.</w:t>
      </w:r>
      <w:r w:rsidR="006B18DB">
        <w:t xml:space="preserve"> Otra opción sería la elaboración de un podcast.</w:t>
      </w:r>
    </w:p>
    <w:p w14:paraId="6DCCCE67" w14:textId="77777777" w:rsidR="00641302" w:rsidRPr="006B18DB" w:rsidRDefault="00641302" w:rsidP="00641302">
      <w:pPr>
        <w:rPr>
          <w:b/>
        </w:rPr>
      </w:pPr>
      <w:r w:rsidRPr="006B18DB">
        <w:rPr>
          <w:b/>
        </w:rPr>
        <w:t xml:space="preserve">Metodología y estrategias didácticas: </w:t>
      </w:r>
    </w:p>
    <w:p w14:paraId="65173F79" w14:textId="77777777" w:rsidR="00641302" w:rsidRDefault="00641302" w:rsidP="00641302">
      <w:r>
        <w:t>Esta situación de aprendizaje requiere el trabajo en equipo, en grupos que pueden formar de 4 a 6 alumnos</w:t>
      </w:r>
      <w:r w:rsidR="00196A65">
        <w:t xml:space="preserve"> o alumnas</w:t>
      </w:r>
      <w:r>
        <w:t>. Al plantear un trabajo en grupo, se abren nuevas posibilidades para desarrollar otras estrategias didácticas, como el Aprendizaje Cooperativo, donde los alumnos</w:t>
      </w:r>
      <w:r w:rsidR="00196A65">
        <w:t xml:space="preserve"> y las alumnas</w:t>
      </w:r>
      <w:r>
        <w:t xml:space="preserve"> adopten un papel principal, interactúen entre ellos, planteen estrategias para abordar su trabajo, planifiquen, organicen y evalúen el trabajo de cada uno, adquiriendo una corresponsabilidad en su tarea, pues el resultado afecta al grupo. El aprendizaje cooperativo nos posibilitará la consecución de, al menos, el desarrollo de destrezas básicas en la utilización de fuentes de investigación y en el campo de las nuevas tecnologías, especialmente de la información y la comunicación y, por otro lado, se tratará de desarrollar la confianza del alumnado, su participación, su actitud crítica, la iniciativa personal y la capacidad para aprender a aprender, planificar, tomar decisiones y asumir responsabilidades. También se desarrollarán procesos de trabajo individual, al dividirse algunas de las tareas y tenerlas que asumir una sola persona.</w:t>
      </w:r>
    </w:p>
    <w:p w14:paraId="47EB011D" w14:textId="77777777" w:rsidR="00641302" w:rsidRPr="006B18DB" w:rsidRDefault="00641302" w:rsidP="00641302">
      <w:pPr>
        <w:rPr>
          <w:b/>
        </w:rPr>
      </w:pPr>
      <w:r w:rsidRPr="006B18DB">
        <w:rPr>
          <w:b/>
        </w:rPr>
        <w:t xml:space="preserve">Atención a las diferencias individuales: </w:t>
      </w:r>
    </w:p>
    <w:p w14:paraId="1D968E8D" w14:textId="6B5DEE40" w:rsidR="00641302" w:rsidRDefault="00641302" w:rsidP="00641302">
      <w:r>
        <w:t xml:space="preserve">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w:t>
      </w:r>
      <w:r w:rsidR="004C16E9">
        <w:t>profesorado</w:t>
      </w:r>
      <w:r>
        <w:t xml:space="preserve"> desempeña un papel fundamental para la integración del grupo y la cohesión de los grupos.</w:t>
      </w:r>
    </w:p>
    <w:p w14:paraId="33E788F8" w14:textId="77777777" w:rsidR="00641302" w:rsidRPr="006B18DB" w:rsidRDefault="00641302" w:rsidP="00641302">
      <w:pPr>
        <w:rPr>
          <w:b/>
        </w:rPr>
      </w:pPr>
      <w:r w:rsidRPr="006B18DB">
        <w:rPr>
          <w:b/>
        </w:rPr>
        <w:t xml:space="preserve">Recomendaciones para la evaluación formativa: </w:t>
      </w:r>
    </w:p>
    <w:p w14:paraId="547E7273" w14:textId="01338264" w:rsidR="00641302" w:rsidRPr="00641302" w:rsidRDefault="00641302" w:rsidP="00641302">
      <w:r>
        <w:t xml:space="preserve">La evaluación por parte del </w:t>
      </w:r>
      <w:r w:rsidR="004C16E9">
        <w:t xml:space="preserve">profesorado </w:t>
      </w:r>
      <w:r w:rsidR="006B18DB">
        <w:t>se hará tanto continua como final. La evaluación continua se realizará</w:t>
      </w:r>
      <w:r>
        <w:t xml:space="preserve"> en las diferentes fases del proyecto para resolver dificu</w:t>
      </w:r>
      <w:r w:rsidR="006B18DB">
        <w:t xml:space="preserve">ltades que se vayan planteando </w:t>
      </w:r>
      <w:r>
        <w:t>mediante una hoja de control o cotejo.</w:t>
      </w:r>
      <w:r w:rsidR="006B18DB">
        <w:t xml:space="preserve"> El p</w:t>
      </w:r>
      <w:r>
        <w:t xml:space="preserve">roducto final </w:t>
      </w:r>
      <w:r w:rsidR="006B18DB">
        <w:t xml:space="preserve">se valorará </w:t>
      </w:r>
      <w:r>
        <w:t xml:space="preserve">a través de una rúbrica que atenderá a las diferentes competencias y al grado de adquisición de </w:t>
      </w:r>
      <w:proofErr w:type="gramStart"/>
      <w:r>
        <w:t>las mismas</w:t>
      </w:r>
      <w:proofErr w:type="gramEnd"/>
      <w:r w:rsidR="006B18DB">
        <w:t>, y que el alumnado conocerá previamente</w:t>
      </w:r>
      <w:r>
        <w:t>.</w:t>
      </w:r>
      <w:r w:rsidR="006B18DB">
        <w:t xml:space="preserve"> Asimismo, se recomienda </w:t>
      </w:r>
      <w:r>
        <w:t>una aut</w:t>
      </w:r>
      <w:r w:rsidR="006B18DB">
        <w:t xml:space="preserve">oevaluación, donde el alumnado, pero </w:t>
      </w:r>
      <w:r>
        <w:t xml:space="preserve">también el </w:t>
      </w:r>
      <w:r w:rsidR="004C16E9">
        <w:t>profesorado</w:t>
      </w:r>
      <w:r>
        <w:t>, evalúe algunos aspectos de su trabajo, con la finalidad de que reflexione sobre el proceso que ha seguido para trabajar de fo</w:t>
      </w:r>
      <w:r w:rsidR="006B18DB">
        <w:t xml:space="preserve">rma individual y colaborativa, y prestando atención </w:t>
      </w:r>
      <w:r>
        <w:t xml:space="preserve">la </w:t>
      </w:r>
      <w:r w:rsidR="006B18DB">
        <w:t>a</w:t>
      </w:r>
      <w:r>
        <w:t xml:space="preserve"> los aspectos positivos y destacados, como en aquellos aspectos que requieren de una revisión o reflexión más para mejorar el trabajo desarrollado en conjunto.</w:t>
      </w:r>
    </w:p>
    <w:sectPr w:rsidR="00641302" w:rsidRPr="00641302"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1B63" w14:textId="77777777" w:rsidR="005E1355" w:rsidRDefault="005E1355" w:rsidP="005E1355">
      <w:pPr>
        <w:spacing w:after="0" w:line="240" w:lineRule="auto"/>
      </w:pPr>
      <w:r>
        <w:separator/>
      </w:r>
    </w:p>
  </w:endnote>
  <w:endnote w:type="continuationSeparator" w:id="0">
    <w:p w14:paraId="5CBF7D1B" w14:textId="77777777" w:rsidR="005E1355" w:rsidRDefault="005E1355" w:rsidP="005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B6A1" w14:textId="77777777" w:rsidR="005E1355" w:rsidRDefault="005E1355" w:rsidP="005E1355">
      <w:pPr>
        <w:spacing w:after="0" w:line="240" w:lineRule="auto"/>
      </w:pPr>
      <w:r>
        <w:separator/>
      </w:r>
    </w:p>
  </w:footnote>
  <w:footnote w:type="continuationSeparator" w:id="0">
    <w:p w14:paraId="6914C934" w14:textId="77777777" w:rsidR="005E1355" w:rsidRDefault="005E1355" w:rsidP="005E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67F1" w14:textId="0D4E4044" w:rsidR="005E1355" w:rsidRDefault="005E1355">
    <w:pPr>
      <w:pStyle w:val="Encabezado"/>
    </w:pPr>
    <w:r w:rsidRPr="00054C1B">
      <w:rPr>
        <w:noProof/>
      </w:rPr>
      <w:drawing>
        <wp:anchor distT="0" distB="0" distL="114300" distR="114300" simplePos="0" relativeHeight="251659264" behindDoc="0" locked="0" layoutInCell="1" allowOverlap="1" wp14:anchorId="0E043976" wp14:editId="3F552F57">
          <wp:simplePos x="0" y="0"/>
          <wp:positionH relativeFrom="column">
            <wp:posOffset>-107950</wp:posOffset>
          </wp:positionH>
          <wp:positionV relativeFrom="paragraph">
            <wp:posOffset>-252095</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C4A"/>
    <w:multiLevelType w:val="hybridMultilevel"/>
    <w:tmpl w:val="0908B5B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616A7A"/>
    <w:multiLevelType w:val="hybridMultilevel"/>
    <w:tmpl w:val="44307336"/>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1A75EE"/>
    <w:multiLevelType w:val="hybridMultilevel"/>
    <w:tmpl w:val="4754F48C"/>
    <w:lvl w:ilvl="0" w:tplc="445AB4DE">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761918"/>
    <w:multiLevelType w:val="hybridMultilevel"/>
    <w:tmpl w:val="C7B062A6"/>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CB21F1"/>
    <w:multiLevelType w:val="hybridMultilevel"/>
    <w:tmpl w:val="B99AC1E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E54643"/>
    <w:multiLevelType w:val="multilevel"/>
    <w:tmpl w:val="748A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D90314"/>
    <w:multiLevelType w:val="hybridMultilevel"/>
    <w:tmpl w:val="9854684E"/>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C9848F8"/>
    <w:multiLevelType w:val="hybridMultilevel"/>
    <w:tmpl w:val="2700B44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40002B2"/>
    <w:multiLevelType w:val="multilevel"/>
    <w:tmpl w:val="33B87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F070F"/>
    <w:multiLevelType w:val="hybridMultilevel"/>
    <w:tmpl w:val="1034E59E"/>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CFB57C6"/>
    <w:multiLevelType w:val="hybridMultilevel"/>
    <w:tmpl w:val="1F92A86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3FD7435"/>
    <w:multiLevelType w:val="multilevel"/>
    <w:tmpl w:val="A7A4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075099"/>
    <w:multiLevelType w:val="multilevel"/>
    <w:tmpl w:val="996AE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48166B"/>
    <w:multiLevelType w:val="multilevel"/>
    <w:tmpl w:val="CAD023E4"/>
    <w:numStyleLink w:val="01EstiloListadosaberes"/>
  </w:abstractNum>
  <w:num w:numId="1" w16cid:durableId="219481110">
    <w:abstractNumId w:val="2"/>
  </w:num>
  <w:num w:numId="2" w16cid:durableId="1404331132">
    <w:abstractNumId w:val="4"/>
  </w:num>
  <w:num w:numId="3" w16cid:durableId="132645452">
    <w:abstractNumId w:val="14"/>
  </w:num>
  <w:num w:numId="4" w16cid:durableId="119345446">
    <w:abstractNumId w:val="13"/>
  </w:num>
  <w:num w:numId="5" w16cid:durableId="2109497445">
    <w:abstractNumId w:val="6"/>
  </w:num>
  <w:num w:numId="6" w16cid:durableId="966162765">
    <w:abstractNumId w:val="12"/>
  </w:num>
  <w:num w:numId="7" w16cid:durableId="711540102">
    <w:abstractNumId w:val="9"/>
  </w:num>
  <w:num w:numId="8" w16cid:durableId="98379814">
    <w:abstractNumId w:val="8"/>
  </w:num>
  <w:num w:numId="9" w16cid:durableId="202329721">
    <w:abstractNumId w:val="0"/>
  </w:num>
  <w:num w:numId="10" w16cid:durableId="116995545">
    <w:abstractNumId w:val="11"/>
  </w:num>
  <w:num w:numId="11" w16cid:durableId="1992059103">
    <w:abstractNumId w:val="10"/>
  </w:num>
  <w:num w:numId="12" w16cid:durableId="1196775823">
    <w:abstractNumId w:val="7"/>
  </w:num>
  <w:num w:numId="13" w16cid:durableId="163477453">
    <w:abstractNumId w:val="1"/>
  </w:num>
  <w:num w:numId="14" w16cid:durableId="1553272853">
    <w:abstractNumId w:val="5"/>
  </w:num>
  <w:num w:numId="15" w16cid:durableId="17836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AE1"/>
    <w:rsid w:val="0000480D"/>
    <w:rsid w:val="000079AB"/>
    <w:rsid w:val="00042AE8"/>
    <w:rsid w:val="000576AB"/>
    <w:rsid w:val="000577B0"/>
    <w:rsid w:val="00090186"/>
    <w:rsid w:val="000A286A"/>
    <w:rsid w:val="000A2986"/>
    <w:rsid w:val="000C0AFA"/>
    <w:rsid w:val="000C71F0"/>
    <w:rsid w:val="000E2826"/>
    <w:rsid w:val="000E3E91"/>
    <w:rsid w:val="000F29B1"/>
    <w:rsid w:val="00104A59"/>
    <w:rsid w:val="00105BB9"/>
    <w:rsid w:val="00106E70"/>
    <w:rsid w:val="00116283"/>
    <w:rsid w:val="00121D61"/>
    <w:rsid w:val="0013594F"/>
    <w:rsid w:val="0015154D"/>
    <w:rsid w:val="00162EC1"/>
    <w:rsid w:val="001918B0"/>
    <w:rsid w:val="00192F29"/>
    <w:rsid w:val="00196A65"/>
    <w:rsid w:val="00213F76"/>
    <w:rsid w:val="0022170B"/>
    <w:rsid w:val="00267263"/>
    <w:rsid w:val="002A3B81"/>
    <w:rsid w:val="002B1C5D"/>
    <w:rsid w:val="002C089E"/>
    <w:rsid w:val="002C756B"/>
    <w:rsid w:val="002E2AE1"/>
    <w:rsid w:val="003177B9"/>
    <w:rsid w:val="00340579"/>
    <w:rsid w:val="003437A4"/>
    <w:rsid w:val="003564DA"/>
    <w:rsid w:val="003A4810"/>
    <w:rsid w:val="003B7C55"/>
    <w:rsid w:val="003F3554"/>
    <w:rsid w:val="00403BFD"/>
    <w:rsid w:val="0041104F"/>
    <w:rsid w:val="00455CE1"/>
    <w:rsid w:val="00456C05"/>
    <w:rsid w:val="00460231"/>
    <w:rsid w:val="004C16E9"/>
    <w:rsid w:val="004D1F7B"/>
    <w:rsid w:val="00561353"/>
    <w:rsid w:val="0057472D"/>
    <w:rsid w:val="005B49A0"/>
    <w:rsid w:val="005E1355"/>
    <w:rsid w:val="005E292D"/>
    <w:rsid w:val="006406D7"/>
    <w:rsid w:val="00641302"/>
    <w:rsid w:val="0064300E"/>
    <w:rsid w:val="00650114"/>
    <w:rsid w:val="00663F82"/>
    <w:rsid w:val="006B18DB"/>
    <w:rsid w:val="006C648C"/>
    <w:rsid w:val="006E5F0B"/>
    <w:rsid w:val="007324FD"/>
    <w:rsid w:val="0074368C"/>
    <w:rsid w:val="00744123"/>
    <w:rsid w:val="00761C2B"/>
    <w:rsid w:val="00786414"/>
    <w:rsid w:val="007A3319"/>
    <w:rsid w:val="007B20F5"/>
    <w:rsid w:val="007E28BF"/>
    <w:rsid w:val="007F2289"/>
    <w:rsid w:val="00832544"/>
    <w:rsid w:val="0084311B"/>
    <w:rsid w:val="008703E9"/>
    <w:rsid w:val="00880FE6"/>
    <w:rsid w:val="008A6C78"/>
    <w:rsid w:val="008D3DCA"/>
    <w:rsid w:val="008E072F"/>
    <w:rsid w:val="009271C4"/>
    <w:rsid w:val="009358A5"/>
    <w:rsid w:val="009374CC"/>
    <w:rsid w:val="00966DCB"/>
    <w:rsid w:val="009B3AF0"/>
    <w:rsid w:val="009B74B1"/>
    <w:rsid w:val="009B75FF"/>
    <w:rsid w:val="009C7AB9"/>
    <w:rsid w:val="009E1235"/>
    <w:rsid w:val="009F7990"/>
    <w:rsid w:val="00A01A79"/>
    <w:rsid w:val="00A33BFF"/>
    <w:rsid w:val="00A4776B"/>
    <w:rsid w:val="00A51E3E"/>
    <w:rsid w:val="00A52BC0"/>
    <w:rsid w:val="00A74DD8"/>
    <w:rsid w:val="00A953FC"/>
    <w:rsid w:val="00AA083E"/>
    <w:rsid w:val="00AB5AA6"/>
    <w:rsid w:val="00AB698F"/>
    <w:rsid w:val="00AE0567"/>
    <w:rsid w:val="00B248AC"/>
    <w:rsid w:val="00B64AF3"/>
    <w:rsid w:val="00B67D5B"/>
    <w:rsid w:val="00B80D62"/>
    <w:rsid w:val="00B81E7A"/>
    <w:rsid w:val="00BB1ED9"/>
    <w:rsid w:val="00C30CAD"/>
    <w:rsid w:val="00C34D24"/>
    <w:rsid w:val="00C44166"/>
    <w:rsid w:val="00C55612"/>
    <w:rsid w:val="00C868C4"/>
    <w:rsid w:val="00CA7171"/>
    <w:rsid w:val="00CE0E9A"/>
    <w:rsid w:val="00CE1DAD"/>
    <w:rsid w:val="00CF1ABB"/>
    <w:rsid w:val="00CF3E29"/>
    <w:rsid w:val="00D02087"/>
    <w:rsid w:val="00D100F4"/>
    <w:rsid w:val="00D1034D"/>
    <w:rsid w:val="00D46978"/>
    <w:rsid w:val="00D6345C"/>
    <w:rsid w:val="00D71075"/>
    <w:rsid w:val="00D8105E"/>
    <w:rsid w:val="00DC54E8"/>
    <w:rsid w:val="00DF04FB"/>
    <w:rsid w:val="00E8259B"/>
    <w:rsid w:val="00E92190"/>
    <w:rsid w:val="00EB56FE"/>
    <w:rsid w:val="00F20D0D"/>
    <w:rsid w:val="00F20F84"/>
    <w:rsid w:val="00F90DF2"/>
    <w:rsid w:val="00F971CA"/>
    <w:rsid w:val="00FE3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5BB04"/>
  <w15:docId w15:val="{486A2BAD-50C9-A74F-BAF2-A1877269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E8"/>
    <w:pPr>
      <w:jc w:val="both"/>
    </w:pPr>
  </w:style>
  <w:style w:type="paragraph" w:styleId="Ttulo1">
    <w:name w:val="heading 1"/>
    <w:basedOn w:val="Normal"/>
    <w:next w:val="Normal"/>
    <w:link w:val="Ttulo1Car"/>
    <w:autoRedefine/>
    <w:uiPriority w:val="9"/>
    <w:qFormat/>
    <w:rsid w:val="00CF1ABB"/>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3564DA"/>
    <w:pPr>
      <w:keepNext/>
      <w:keepLines/>
      <w:spacing w:before="120" w:after="120" w:line="276" w:lineRule="auto"/>
      <w:ind w:firstLine="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564DA"/>
    <w:rPr>
      <w:rFonts w:eastAsiaTheme="majorEastAsia" w:cstheme="majorBidi"/>
      <w:b/>
      <w:szCs w:val="24"/>
    </w:rPr>
  </w:style>
  <w:style w:type="character" w:customStyle="1" w:styleId="Ttulo1Car">
    <w:name w:val="Título 1 Car"/>
    <w:basedOn w:val="Fuentedeprrafopredeter"/>
    <w:link w:val="Ttulo1"/>
    <w:uiPriority w:val="9"/>
    <w:rsid w:val="00CF1ABB"/>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5E1355"/>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5E1355"/>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customStyle="1" w:styleId="LO-normal">
    <w:name w:val="LO-normal"/>
    <w:qFormat/>
    <w:rsid w:val="00105BB9"/>
    <w:pPr>
      <w:jc w:val="both"/>
    </w:pPr>
    <w:rPr>
      <w:rFonts w:ascii="Calibri" w:eastAsia="Calibri" w:hAnsi="Calibri" w:cs="Calibri"/>
      <w:lang w:eastAsia="zh-CN" w:bidi="hi-IN"/>
    </w:rPr>
  </w:style>
  <w:style w:type="paragraph" w:styleId="Subttulo">
    <w:name w:val="Subtitle"/>
    <w:basedOn w:val="Normal"/>
    <w:next w:val="Normal"/>
    <w:link w:val="SubttuloCar"/>
    <w:rsid w:val="00B67D5B"/>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eastAsia="zh-CN" w:bidi="hi-IN"/>
    </w:rPr>
  </w:style>
  <w:style w:type="character" w:customStyle="1" w:styleId="SubttuloCar">
    <w:name w:val="Subtítulo Car"/>
    <w:basedOn w:val="Fuentedeprrafopredeter"/>
    <w:link w:val="Subttulo"/>
    <w:rsid w:val="00B67D5B"/>
    <w:rPr>
      <w:rFonts w:ascii="Georgia" w:eastAsia="Georgia" w:hAnsi="Georgia" w:cs="Georgia"/>
      <w:i/>
      <w:color w:val="666666"/>
      <w:sz w:val="48"/>
      <w:szCs w:val="48"/>
      <w:lang w:eastAsia="zh-CN" w:bidi="hi-IN"/>
    </w:rPr>
  </w:style>
  <w:style w:type="paragraph" w:styleId="Textocomentario">
    <w:name w:val="annotation text"/>
    <w:basedOn w:val="Normal"/>
    <w:link w:val="TextocomentarioCar"/>
    <w:uiPriority w:val="99"/>
    <w:semiHidden/>
    <w:unhideWhenUsed/>
    <w:rsid w:val="005B49A0"/>
    <w:pPr>
      <w:spacing w:after="0" w:line="240" w:lineRule="auto"/>
      <w:jc w:val="left"/>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semiHidden/>
    <w:rsid w:val="005B49A0"/>
    <w:rPr>
      <w:rFonts w:ascii="Times New Roman" w:eastAsia="Times New Roman" w:hAnsi="Times New Roman" w:cs="Times New Roman"/>
      <w:sz w:val="20"/>
      <w:szCs w:val="20"/>
      <w:lang w:eastAsia="es-ES_tradnl"/>
    </w:rPr>
  </w:style>
  <w:style w:type="paragraph" w:styleId="Encabezado">
    <w:name w:val="header"/>
    <w:basedOn w:val="Normal"/>
    <w:link w:val="EncabezadoCar"/>
    <w:uiPriority w:val="99"/>
    <w:unhideWhenUsed/>
    <w:rsid w:val="005E1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355"/>
  </w:style>
  <w:style w:type="paragraph" w:styleId="Piedepgina">
    <w:name w:val="footer"/>
    <w:basedOn w:val="Normal"/>
    <w:link w:val="PiedepginaCar"/>
    <w:uiPriority w:val="99"/>
    <w:unhideWhenUsed/>
    <w:rsid w:val="005E1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49BF-BA7C-4F5C-8B75-7D054562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11268</Words>
  <Characters>64232</Characters>
  <Application>Microsoft Office Word</Application>
  <DocSecurity>0</DocSecurity>
  <Lines>535</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7</cp:revision>
  <cp:lastPrinted>2022-07-24T14:38:00Z</cp:lastPrinted>
  <dcterms:created xsi:type="dcterms:W3CDTF">2022-05-02T18:45:00Z</dcterms:created>
  <dcterms:modified xsi:type="dcterms:W3CDTF">2022-07-24T14:38:00Z</dcterms:modified>
</cp:coreProperties>
</file>