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8A1" w:rsidRDefault="00D578A1" w:rsidP="003E7149"/>
    <w:p w:rsidR="000160B7" w:rsidRDefault="000160B7" w:rsidP="000160B7">
      <w:pPr>
        <w:spacing w:after="60" w:line="240" w:lineRule="auto"/>
        <w:ind w:right="-2"/>
        <w:jc w:val="center"/>
        <w:rPr>
          <w:b/>
        </w:rPr>
      </w:pPr>
    </w:p>
    <w:p w:rsidR="000160B7" w:rsidRDefault="000160B7" w:rsidP="000160B7">
      <w:pPr>
        <w:spacing w:after="60" w:line="240" w:lineRule="auto"/>
        <w:ind w:right="-2"/>
        <w:jc w:val="center"/>
        <w:rPr>
          <w:rFonts w:ascii="Times New Roman" w:hAnsi="Times New Roman"/>
          <w:b/>
          <w:lang w:eastAsia="es-ES"/>
        </w:rPr>
      </w:pPr>
      <w:r>
        <w:rPr>
          <w:b/>
        </w:rPr>
        <w:t>NOTIFICACIÓN DE SUSTITUCIÓN DE PROFESORADO CONTRATADO CON PROA+</w:t>
      </w:r>
    </w:p>
    <w:p w:rsidR="000160B7" w:rsidRDefault="000160B7" w:rsidP="000160B7">
      <w:pPr>
        <w:spacing w:after="60" w:line="240" w:lineRule="auto"/>
        <w:ind w:right="-2"/>
        <w:jc w:val="center"/>
        <w:rPr>
          <w:b/>
          <w:szCs w:val="20"/>
        </w:rPr>
      </w:pPr>
      <w:r>
        <w:rPr>
          <w:b/>
          <w:szCs w:val="20"/>
        </w:rPr>
        <w:t>CURSO 202</w:t>
      </w:r>
      <w:r w:rsidR="00590CE3">
        <w:rPr>
          <w:b/>
          <w:szCs w:val="20"/>
        </w:rPr>
        <w:t>_</w:t>
      </w:r>
      <w:r>
        <w:rPr>
          <w:b/>
          <w:szCs w:val="20"/>
        </w:rPr>
        <w:t>/202</w:t>
      </w:r>
      <w:r w:rsidR="00590CE3">
        <w:rPr>
          <w:b/>
          <w:szCs w:val="20"/>
        </w:rPr>
        <w:t>_</w:t>
      </w:r>
    </w:p>
    <w:p w:rsidR="000160B7" w:rsidRDefault="000160B7" w:rsidP="000160B7">
      <w:pPr>
        <w:spacing w:after="60"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CENTRO</w:t>
      </w:r>
      <w:r>
        <w:rPr>
          <w:sz w:val="20"/>
          <w:szCs w:val="20"/>
        </w:rPr>
        <w:t xml:space="preserve">_____________________________________________________ </w:t>
      </w:r>
      <w:r>
        <w:rPr>
          <w:b/>
          <w:sz w:val="20"/>
          <w:szCs w:val="20"/>
        </w:rPr>
        <w:t>CÓDIGO</w:t>
      </w:r>
      <w:r>
        <w:rPr>
          <w:sz w:val="20"/>
          <w:szCs w:val="20"/>
        </w:rPr>
        <w:t>_____________________________________</w:t>
      </w:r>
    </w:p>
    <w:p w:rsidR="000160B7" w:rsidRDefault="001B1F93" w:rsidP="000160B7">
      <w:pPr>
        <w:spacing w:after="6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PERIODO DE __________________________ a __________________________ de 202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3402"/>
        <w:gridCol w:w="3011"/>
      </w:tblGrid>
      <w:tr w:rsidR="000160B7" w:rsidTr="000160B7">
        <w:tc>
          <w:tcPr>
            <w:tcW w:w="1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7" w:rsidRDefault="00810ADA">
            <w:pPr>
              <w:spacing w:after="0" w:line="240" w:lineRule="auto"/>
              <w:rPr>
                <w:b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</w:rPr>
                <w:id w:val="182006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0B7">
                  <w:rPr>
                    <w:rFonts w:ascii="MS Gothic" w:eastAsia="MS Gothic" w:hAnsi="MS Gothic" w:cstheme="minorHAnsi" w:hint="eastAsia"/>
                    <w:sz w:val="20"/>
                    <w:lang w:val="en-US"/>
                  </w:rPr>
                  <w:t>☐</w:t>
                </w:r>
              </w:sdtContent>
            </w:sdt>
            <w:r w:rsidR="000160B7">
              <w:rPr>
                <w:rFonts w:asciiTheme="minorHAnsi" w:eastAsia="MS Gothic" w:hAnsiTheme="minorHAnsi" w:cstheme="minorHAnsi"/>
                <w:sz w:val="20"/>
              </w:rPr>
              <w:t xml:space="preserve"> </w:t>
            </w:r>
            <w:r w:rsidR="000160B7">
              <w:rPr>
                <w:rFonts w:asciiTheme="minorHAnsi" w:eastAsia="MS Gothic" w:hAnsiTheme="minorHAnsi" w:cstheme="minorHAnsi"/>
                <w:b/>
                <w:sz w:val="20"/>
              </w:rPr>
              <w:t xml:space="preserve">En este periodo </w:t>
            </w:r>
            <w:r w:rsidR="000160B7">
              <w:rPr>
                <w:rFonts w:asciiTheme="minorHAnsi" w:eastAsia="MS Gothic" w:hAnsiTheme="minorHAnsi" w:cstheme="minorHAnsi"/>
                <w:b/>
                <w:sz w:val="20"/>
                <w:u w:val="single"/>
              </w:rPr>
              <w:t>NO</w:t>
            </w:r>
            <w:r w:rsidR="000160B7">
              <w:rPr>
                <w:rFonts w:asciiTheme="minorHAnsi" w:eastAsia="MS Gothic" w:hAnsiTheme="minorHAnsi" w:cstheme="minorHAnsi"/>
                <w:b/>
                <w:sz w:val="20"/>
              </w:rPr>
              <w:t xml:space="preserve"> se ha producido ninguna sustitución del profesorado contratado a raíz del Programa PROA+</w:t>
            </w:r>
          </w:p>
        </w:tc>
      </w:tr>
      <w:tr w:rsidR="000160B7" w:rsidTr="000160B7">
        <w:tc>
          <w:tcPr>
            <w:tcW w:w="1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7" w:rsidRDefault="00810ADA">
            <w:pPr>
              <w:spacing w:after="0" w:line="240" w:lineRule="auto"/>
              <w:rPr>
                <w:b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</w:rPr>
                <w:id w:val="82393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0B7">
                  <w:rPr>
                    <w:rFonts w:ascii="MS Gothic" w:eastAsia="MS Gothic" w:hAnsi="MS Gothic" w:cstheme="minorHAnsi" w:hint="eastAsia"/>
                    <w:sz w:val="20"/>
                    <w:lang w:val="en-US"/>
                  </w:rPr>
                  <w:t>☐</w:t>
                </w:r>
              </w:sdtContent>
            </w:sdt>
            <w:r w:rsidR="000160B7">
              <w:rPr>
                <w:rFonts w:asciiTheme="minorHAnsi" w:eastAsia="MS Gothic" w:hAnsiTheme="minorHAnsi" w:cstheme="minorHAnsi"/>
                <w:sz w:val="20"/>
              </w:rPr>
              <w:t xml:space="preserve"> </w:t>
            </w:r>
            <w:r w:rsidR="000160B7">
              <w:rPr>
                <w:rFonts w:asciiTheme="minorHAnsi" w:eastAsia="MS Gothic" w:hAnsiTheme="minorHAnsi" w:cstheme="minorHAnsi"/>
                <w:b/>
                <w:sz w:val="20"/>
              </w:rPr>
              <w:t>En este periodo se ha producido sustitución del profesorado contratado a raíz del Programa PROA+:</w:t>
            </w:r>
          </w:p>
        </w:tc>
      </w:tr>
      <w:tr w:rsidR="000160B7" w:rsidTr="000160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7" w:rsidRDefault="000160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DOCENTE SUSTITUIDO/A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7" w:rsidRDefault="000160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N.R.P.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7" w:rsidRDefault="000160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BAJA</w:t>
            </w:r>
          </w:p>
        </w:tc>
      </w:tr>
      <w:tr w:rsidR="000160B7" w:rsidTr="000160B7">
        <w:trPr>
          <w:trHeight w:val="789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Default="00016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Default="00016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Default="000160B7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</w:p>
        </w:tc>
      </w:tr>
      <w:tr w:rsidR="000160B7" w:rsidTr="000160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7" w:rsidRDefault="000160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DOCENTE QUE SUSTITUYE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7" w:rsidRDefault="000160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N.R.P.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7" w:rsidRDefault="000160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ALTA</w:t>
            </w:r>
          </w:p>
        </w:tc>
      </w:tr>
      <w:tr w:rsidR="000160B7" w:rsidTr="000160B7">
        <w:trPr>
          <w:trHeight w:val="85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Default="00016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Default="00016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Default="00016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160B7" w:rsidTr="000160B7">
        <w:trPr>
          <w:trHeight w:val="38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7" w:rsidRDefault="000160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REINCORPORACIÓN DEL DOCENTE SUSTITUIDO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Default="00016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60B7" w:rsidRDefault="00016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0160B7" w:rsidRDefault="000160B7" w:rsidP="000160B7">
      <w:pPr>
        <w:jc w:val="right"/>
        <w:rPr>
          <w:sz w:val="20"/>
        </w:rPr>
      </w:pPr>
      <w:r>
        <w:rPr>
          <w:sz w:val="20"/>
        </w:rPr>
        <w:t xml:space="preserve">En                              </w:t>
      </w:r>
      <w:proofErr w:type="gramStart"/>
      <w:r>
        <w:rPr>
          <w:sz w:val="20"/>
        </w:rPr>
        <w:t xml:space="preserve">  ,</w:t>
      </w:r>
      <w:proofErr w:type="gramEnd"/>
      <w:r>
        <w:rPr>
          <w:sz w:val="20"/>
        </w:rPr>
        <w:t xml:space="preserve"> a            de                               del 202</w:t>
      </w:r>
      <w:r w:rsidR="001B1F93">
        <w:rPr>
          <w:sz w:val="20"/>
        </w:rPr>
        <w:t>_</w:t>
      </w:r>
    </w:p>
    <w:p w:rsidR="000160B7" w:rsidRDefault="000160B7" w:rsidP="000160B7">
      <w:pPr>
        <w:spacing w:after="0" w:line="240" w:lineRule="auto"/>
        <w:jc w:val="right"/>
        <w:rPr>
          <w:sz w:val="20"/>
        </w:rPr>
      </w:pPr>
      <w:r>
        <w:rPr>
          <w:sz w:val="20"/>
        </w:rPr>
        <w:t xml:space="preserve">Fdo.:                                               </w:t>
      </w:r>
      <w:r>
        <w:rPr>
          <w:sz w:val="20"/>
        </w:rPr>
        <w:tab/>
      </w:r>
    </w:p>
    <w:p w:rsidR="000160B7" w:rsidRDefault="000160B7" w:rsidP="000160B7">
      <w:pPr>
        <w:spacing w:after="0" w:line="240" w:lineRule="auto"/>
        <w:jc w:val="right"/>
        <w:rPr>
          <w:sz w:val="20"/>
        </w:rPr>
      </w:pPr>
      <w:r>
        <w:rPr>
          <w:sz w:val="20"/>
        </w:rPr>
        <w:t>Director/a del centro</w:t>
      </w:r>
      <w:r>
        <w:rPr>
          <w:sz w:val="20"/>
        </w:rPr>
        <w:tab/>
      </w:r>
      <w:r>
        <w:rPr>
          <w:sz w:val="20"/>
        </w:rPr>
        <w:tab/>
      </w:r>
    </w:p>
    <w:p w:rsidR="000160B7" w:rsidRDefault="000160B7" w:rsidP="000160B7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Theme="minorHAnsi" w:eastAsia="Times New Roman" w:hAnsiTheme="minorHAnsi" w:cstheme="minorHAnsi"/>
          <w:color w:val="000000"/>
          <w:sz w:val="14"/>
          <w:szCs w:val="12"/>
          <w:lang w:eastAsia="es-ES" w:bidi="es-ES"/>
        </w:rPr>
      </w:pPr>
      <w:r>
        <w:rPr>
          <w:rFonts w:asciiTheme="minorHAnsi" w:eastAsia="Times New Roman" w:hAnsiTheme="minorHAnsi" w:cstheme="minorHAnsi"/>
          <w:color w:val="000000"/>
          <w:sz w:val="14"/>
          <w:szCs w:val="12"/>
          <w:lang w:eastAsia="es-ES" w:bidi="es-ES"/>
        </w:rPr>
        <w:t>El responsable del tratamiento de tus datos personales es la Dirección General de Planificación y Equidad.</w:t>
      </w:r>
    </w:p>
    <w:p w:rsidR="000160B7" w:rsidRDefault="000160B7" w:rsidP="000160B7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Theme="minorHAnsi" w:eastAsia="Times New Roman" w:hAnsiTheme="minorHAnsi" w:cstheme="minorHAnsi"/>
          <w:color w:val="000000"/>
          <w:sz w:val="14"/>
          <w:szCs w:val="12"/>
          <w:lang w:eastAsia="es-ES" w:bidi="es-ES"/>
        </w:rPr>
      </w:pPr>
      <w:r>
        <w:rPr>
          <w:rFonts w:asciiTheme="minorHAnsi" w:eastAsia="Times New Roman" w:hAnsiTheme="minorHAnsi" w:cstheme="minorHAnsi"/>
          <w:color w:val="000000"/>
          <w:sz w:val="14"/>
          <w:szCs w:val="12"/>
          <w:lang w:eastAsia="es-ES" w:bidi="es-ES"/>
        </w:rPr>
        <w:t>La finalidad de este tratamiento es la gestión de programas y premios educativos competencia de la Dirección General de Planificación y Equidad y elaboración de estudios e informes de carácter estadístico e histórico, abarcando las reclamaciones en vía administrativa y judicial, así como las solicitudes en materia de transparencia.</w:t>
      </w:r>
    </w:p>
    <w:p w:rsidR="000160B7" w:rsidRDefault="000160B7" w:rsidP="000160B7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Theme="minorHAnsi" w:eastAsia="Times New Roman" w:hAnsiTheme="minorHAnsi" w:cstheme="minorHAnsi"/>
          <w:color w:val="000000"/>
          <w:sz w:val="14"/>
          <w:szCs w:val="12"/>
          <w:lang w:eastAsia="es-ES" w:bidi="es-ES"/>
        </w:rPr>
      </w:pPr>
      <w:r>
        <w:rPr>
          <w:rFonts w:asciiTheme="minorHAnsi" w:eastAsia="Times New Roman" w:hAnsiTheme="minorHAnsi" w:cstheme="minorHAnsi"/>
          <w:color w:val="000000"/>
          <w:sz w:val="14"/>
          <w:szCs w:val="12"/>
          <w:lang w:eastAsia="es-ES" w:bidi="es-ES"/>
        </w:rPr>
        <w:t>La licitud del tratamiento de sus datos es el cumplimiento de una obligación legal.</w:t>
      </w:r>
    </w:p>
    <w:p w:rsidR="000160B7" w:rsidRDefault="000160B7" w:rsidP="000160B7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Theme="minorHAnsi" w:eastAsia="Times New Roman" w:hAnsiTheme="minorHAnsi" w:cstheme="minorHAnsi"/>
          <w:color w:val="000000"/>
          <w:sz w:val="14"/>
          <w:szCs w:val="12"/>
          <w:lang w:eastAsia="es-ES" w:bidi="es-ES"/>
        </w:rPr>
      </w:pPr>
      <w:r>
        <w:rPr>
          <w:rFonts w:asciiTheme="minorHAnsi" w:eastAsia="Times New Roman" w:hAnsiTheme="minorHAnsi" w:cstheme="minorHAnsi"/>
          <w:color w:val="000000"/>
          <w:sz w:val="14"/>
          <w:szCs w:val="12"/>
          <w:lang w:eastAsia="es-ES" w:bidi="es-ES"/>
        </w:rPr>
        <w:t xml:space="preserve">Podrás ejercer tus derechos de </w:t>
      </w:r>
      <w:hyperlink r:id="rId6" w:history="1">
        <w:r>
          <w:rPr>
            <w:rStyle w:val="Hipervnculo"/>
            <w:rFonts w:asciiTheme="minorHAnsi" w:eastAsia="Times New Roman" w:hAnsiTheme="minorHAnsi" w:cstheme="minorHAnsi"/>
            <w:color w:val="0000FF"/>
            <w:sz w:val="14"/>
            <w:szCs w:val="12"/>
            <w:lang w:eastAsia="es-ES" w:bidi="es-ES"/>
          </w:rPr>
          <w:t xml:space="preserve">acceso, </w:t>
        </w:r>
      </w:hyperlink>
      <w:r>
        <w:rPr>
          <w:rFonts w:asciiTheme="minorHAnsi" w:eastAsia="Times New Roman" w:hAnsiTheme="minorHAnsi" w:cstheme="minorHAnsi"/>
          <w:color w:val="000000"/>
          <w:sz w:val="14"/>
          <w:szCs w:val="12"/>
          <w:lang w:eastAsia="es-ES" w:bidi="es-ES"/>
        </w:rPr>
        <w:t xml:space="preserve">rectificación, supresión y </w:t>
      </w:r>
      <w:hyperlink r:id="rId7" w:history="1">
        <w:r>
          <w:rPr>
            <w:rStyle w:val="Hipervnculo"/>
            <w:rFonts w:asciiTheme="minorHAnsi" w:eastAsia="Times New Roman" w:hAnsiTheme="minorHAnsi" w:cstheme="minorHAnsi"/>
            <w:color w:val="0000FF"/>
            <w:sz w:val="14"/>
            <w:szCs w:val="12"/>
            <w:lang w:eastAsia="es-ES" w:bidi="es-ES"/>
          </w:rPr>
          <w:t xml:space="preserve">portabilidad </w:t>
        </w:r>
      </w:hyperlink>
      <w:r>
        <w:rPr>
          <w:rFonts w:asciiTheme="minorHAnsi" w:eastAsia="Times New Roman" w:hAnsiTheme="minorHAnsi" w:cstheme="minorHAnsi"/>
          <w:color w:val="000000"/>
          <w:sz w:val="14"/>
          <w:szCs w:val="12"/>
          <w:lang w:eastAsia="es-ES" w:bidi="es-ES"/>
        </w:rPr>
        <w:t xml:space="preserve">de los datos o de </w:t>
      </w:r>
      <w:hyperlink r:id="rId8" w:history="1">
        <w:r>
          <w:rPr>
            <w:rStyle w:val="Hipervnculo"/>
            <w:rFonts w:asciiTheme="minorHAnsi" w:eastAsia="Times New Roman" w:hAnsiTheme="minorHAnsi" w:cstheme="minorHAnsi"/>
            <w:color w:val="0000FF"/>
            <w:sz w:val="14"/>
            <w:szCs w:val="12"/>
            <w:lang w:eastAsia="es-ES" w:bidi="es-ES"/>
          </w:rPr>
          <w:t xml:space="preserve">limitación </w:t>
        </w:r>
      </w:hyperlink>
      <w:r>
        <w:rPr>
          <w:rFonts w:asciiTheme="minorHAnsi" w:eastAsia="Times New Roman" w:hAnsiTheme="minorHAnsi" w:cstheme="minorHAnsi"/>
          <w:color w:val="000000"/>
          <w:sz w:val="14"/>
          <w:szCs w:val="12"/>
          <w:lang w:eastAsia="es-ES" w:bidi="es-ES"/>
        </w:rPr>
        <w:t xml:space="preserve">y </w:t>
      </w:r>
      <w:hyperlink r:id="rId9" w:history="1">
        <w:r>
          <w:rPr>
            <w:rStyle w:val="Hipervnculo"/>
            <w:rFonts w:asciiTheme="minorHAnsi" w:eastAsia="Times New Roman" w:hAnsiTheme="minorHAnsi" w:cstheme="minorHAnsi"/>
            <w:color w:val="0000FF"/>
            <w:sz w:val="14"/>
            <w:szCs w:val="12"/>
            <w:lang w:eastAsia="es-ES" w:bidi="es-ES"/>
          </w:rPr>
          <w:t xml:space="preserve">oposición </w:t>
        </w:r>
      </w:hyperlink>
      <w:r>
        <w:rPr>
          <w:rFonts w:asciiTheme="minorHAnsi" w:eastAsia="Times New Roman" w:hAnsiTheme="minorHAnsi" w:cstheme="minorHAnsi"/>
          <w:color w:val="000000"/>
          <w:sz w:val="14"/>
          <w:szCs w:val="12"/>
          <w:lang w:eastAsia="es-ES" w:bidi="es-ES"/>
        </w:rPr>
        <w:t>a su tratamiento, así como a no ser objeto de decisiones individuales automatizadas a través de la sede electrónica de la Administración de la Comunidad Autónoma de Aragón con los formularios normalizados disponibles.</w:t>
      </w:r>
    </w:p>
    <w:p w:rsidR="000160B7" w:rsidRDefault="000160B7" w:rsidP="000160B7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Theme="minorHAnsi" w:eastAsia="Times New Roman" w:hAnsiTheme="minorHAnsi" w:cstheme="minorHAnsi"/>
          <w:color w:val="000000"/>
          <w:sz w:val="14"/>
          <w:szCs w:val="12"/>
          <w:lang w:eastAsia="es-ES" w:bidi="es-ES"/>
        </w:rPr>
      </w:pPr>
      <w:r>
        <w:rPr>
          <w:rFonts w:asciiTheme="minorHAnsi" w:eastAsia="Times New Roman" w:hAnsiTheme="minorHAnsi" w:cstheme="minorHAnsi"/>
          <w:color w:val="000000"/>
          <w:sz w:val="14"/>
          <w:szCs w:val="12"/>
          <w:lang w:eastAsia="es-ES" w:bidi="es-ES"/>
        </w:rPr>
        <w:t xml:space="preserve">No vamos a comunicar tus datos personales a terceros destinatarios salvo obligación legal.  </w:t>
      </w:r>
    </w:p>
    <w:p w:rsidR="000160B7" w:rsidRDefault="000160B7" w:rsidP="000160B7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Theme="minorHAnsi" w:eastAsia="Times New Roman" w:hAnsiTheme="minorHAnsi" w:cstheme="minorHAnsi"/>
          <w:color w:val="000000"/>
          <w:sz w:val="12"/>
          <w:szCs w:val="12"/>
          <w:lang w:eastAsia="es-ES" w:bidi="es-ES"/>
        </w:rPr>
      </w:pPr>
      <w:r>
        <w:rPr>
          <w:rFonts w:asciiTheme="minorHAnsi" w:eastAsia="Times New Roman" w:hAnsiTheme="minorHAnsi" w:cstheme="minorHAnsi"/>
          <w:color w:val="000000"/>
          <w:sz w:val="14"/>
          <w:szCs w:val="12"/>
          <w:lang w:eastAsia="es-ES" w:bidi="es-ES"/>
        </w:rPr>
        <w:t xml:space="preserve">Podrás consultar la información adicional y detallada sobre esta actividad de tratamiento en </w:t>
      </w:r>
      <w:hyperlink r:id="rId10" w:history="1">
        <w:r>
          <w:rPr>
            <w:rStyle w:val="Hipervnculo"/>
            <w:rFonts w:asciiTheme="minorHAnsi" w:eastAsia="Times New Roman" w:hAnsiTheme="minorHAnsi" w:cstheme="minorHAnsi"/>
            <w:color w:val="0000FF"/>
            <w:sz w:val="14"/>
            <w:szCs w:val="12"/>
            <w:lang w:eastAsia="es-ES" w:bidi="es-ES"/>
          </w:rPr>
          <w:t>https://aplicaciones.aragon.es/notif_lopd_pub/details.action?fileId=847</w:t>
        </w:r>
      </w:hyperlink>
      <w:r>
        <w:rPr>
          <w:rFonts w:asciiTheme="minorHAnsi" w:eastAsia="Times New Roman" w:hAnsiTheme="minorHAnsi" w:cstheme="minorHAnsi"/>
          <w:color w:val="000000"/>
          <w:sz w:val="12"/>
          <w:szCs w:val="12"/>
          <w:lang w:eastAsia="es-ES" w:bidi="es-ES"/>
        </w:rPr>
        <w:t>”</w:t>
      </w:r>
    </w:p>
    <w:p w:rsidR="000160B7" w:rsidRPr="003E7149" w:rsidRDefault="000160B7" w:rsidP="003E7149">
      <w:bookmarkStart w:id="0" w:name="_GoBack"/>
      <w:bookmarkEnd w:id="0"/>
    </w:p>
    <w:sectPr w:rsidR="000160B7" w:rsidRPr="003E7149" w:rsidSect="00954D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701" w:right="1103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F3B" w:rsidRDefault="00344F3B" w:rsidP="00344F3B">
      <w:pPr>
        <w:spacing w:after="0" w:line="240" w:lineRule="auto"/>
      </w:pPr>
      <w:r>
        <w:separator/>
      </w:r>
    </w:p>
  </w:endnote>
  <w:endnote w:type="continuationSeparator" w:id="0">
    <w:p w:rsidR="00344F3B" w:rsidRDefault="00344F3B" w:rsidP="0034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2DD" w:rsidRDefault="007A72D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1E6" w:rsidRPr="00C501E6" w:rsidRDefault="00C501E6" w:rsidP="00C501E6">
    <w:pPr>
      <w:spacing w:after="180" w:line="240" w:lineRule="auto"/>
      <w:jc w:val="both"/>
      <w:rPr>
        <w:rFonts w:cstheme="minorHAnsi"/>
      </w:rPr>
    </w:pPr>
    <w:r w:rsidRPr="00C501E6">
      <w:rPr>
        <w:rFonts w:cstheme="minorHAnsi"/>
        <w:b/>
      </w:rPr>
      <w:t>DIRECCIÓN</w:t>
    </w:r>
    <w:r w:rsidRPr="00C501E6">
      <w:rPr>
        <w:rFonts w:eastAsia="Times New Roman" w:cstheme="minorHAnsi"/>
        <w:b/>
        <w:color w:val="000000"/>
        <w:lang w:eastAsia="de-DE"/>
      </w:rPr>
      <w:t xml:space="preserve"> GENERAL DE PLANIFICACIÓN Y EQUIDAD</w:t>
    </w:r>
  </w:p>
  <w:p w:rsidR="00C501E6" w:rsidRPr="00C501E6" w:rsidRDefault="00C501E6">
    <w:pPr>
      <w:pStyle w:val="Piedepgina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2DD" w:rsidRDefault="007A7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F3B" w:rsidRDefault="00344F3B" w:rsidP="00344F3B">
      <w:pPr>
        <w:spacing w:after="0" w:line="240" w:lineRule="auto"/>
      </w:pPr>
      <w:r>
        <w:separator/>
      </w:r>
    </w:p>
  </w:footnote>
  <w:footnote w:type="continuationSeparator" w:id="0">
    <w:p w:rsidR="00344F3B" w:rsidRDefault="00344F3B" w:rsidP="00344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2DD" w:rsidRDefault="007A72D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E02" w:rsidRDefault="00AA5E02" w:rsidP="00AA5E02">
    <w:pPr>
      <w:pStyle w:val="Encabezado"/>
      <w:tabs>
        <w:tab w:val="clear" w:pos="4252"/>
        <w:tab w:val="clear" w:pos="8504"/>
      </w:tabs>
      <w:ind w:left="-1276" w:right="-994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1A88154D" wp14:editId="71A5E2F1">
          <wp:simplePos x="0" y="0"/>
          <wp:positionH relativeFrom="column">
            <wp:posOffset>5908040</wp:posOffset>
          </wp:positionH>
          <wp:positionV relativeFrom="paragraph">
            <wp:posOffset>-36830</wp:posOffset>
          </wp:positionV>
          <wp:extent cx="1076960" cy="508000"/>
          <wp:effectExtent l="0" t="0" r="8890" b="6350"/>
          <wp:wrapThrough wrapText="bothSides">
            <wp:wrapPolygon edited="0">
              <wp:start x="0" y="0"/>
              <wp:lineTo x="0" y="21060"/>
              <wp:lineTo x="21396" y="21060"/>
              <wp:lineTo x="21396" y="0"/>
              <wp:lineTo x="0" y="0"/>
            </wp:wrapPolygon>
          </wp:wrapThrough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 de Recuperació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96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04002BB2" wp14:editId="1598EDC2">
          <wp:simplePos x="0" y="0"/>
          <wp:positionH relativeFrom="column">
            <wp:posOffset>3885565</wp:posOffset>
          </wp:positionH>
          <wp:positionV relativeFrom="paragraph">
            <wp:posOffset>37465</wp:posOffset>
          </wp:positionV>
          <wp:extent cx="1104900" cy="294005"/>
          <wp:effectExtent l="0" t="0" r="0" b="0"/>
          <wp:wrapThrough wrapText="bothSides">
            <wp:wrapPolygon edited="0">
              <wp:start x="0" y="0"/>
              <wp:lineTo x="0" y="19594"/>
              <wp:lineTo x="21228" y="19594"/>
              <wp:lineTo x="21228" y="0"/>
              <wp:lineTo x="0" y="0"/>
            </wp:wrapPolygon>
          </wp:wrapThrough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FP.Go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294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929F70A" wp14:editId="49F70EED">
          <wp:simplePos x="0" y="0"/>
          <wp:positionH relativeFrom="column">
            <wp:posOffset>1472565</wp:posOffset>
          </wp:positionH>
          <wp:positionV relativeFrom="paragraph">
            <wp:posOffset>-4445</wp:posOffset>
          </wp:positionV>
          <wp:extent cx="1816100" cy="343535"/>
          <wp:effectExtent l="0" t="0" r="0" b="0"/>
          <wp:wrapThrough wrapText="bothSides">
            <wp:wrapPolygon edited="0">
              <wp:start x="0" y="0"/>
              <wp:lineTo x="0" y="20362"/>
              <wp:lineTo x="21298" y="20362"/>
              <wp:lineTo x="21298" y="0"/>
              <wp:lineTo x="0" y="0"/>
            </wp:wrapPolygon>
          </wp:wrapThrough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oón Europe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34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701A843" wp14:editId="25A0E97C">
          <wp:simplePos x="0" y="0"/>
          <wp:positionH relativeFrom="column">
            <wp:posOffset>-494665</wp:posOffset>
          </wp:positionH>
          <wp:positionV relativeFrom="paragraph">
            <wp:posOffset>-1905</wp:posOffset>
          </wp:positionV>
          <wp:extent cx="1324610" cy="369570"/>
          <wp:effectExtent l="0" t="0" r="8890" b="0"/>
          <wp:wrapThrough wrapText="bothSides">
            <wp:wrapPolygon edited="0">
              <wp:start x="0" y="0"/>
              <wp:lineTo x="0" y="20041"/>
              <wp:lineTo x="21434" y="20041"/>
              <wp:lineTo x="21434" y="0"/>
              <wp:lineTo x="0" y="0"/>
            </wp:wrapPolygon>
          </wp:wrapThrough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el Gobierno de Aragón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26E5F7C1" wp14:editId="5F5E7D81">
          <wp:simplePos x="0" y="0"/>
          <wp:positionH relativeFrom="column">
            <wp:posOffset>8057515</wp:posOffset>
          </wp:positionH>
          <wp:positionV relativeFrom="paragraph">
            <wp:posOffset>-44450</wp:posOffset>
          </wp:positionV>
          <wp:extent cx="1125855" cy="386715"/>
          <wp:effectExtent l="0" t="0" r="0" b="0"/>
          <wp:wrapThrough wrapText="bothSides">
            <wp:wrapPolygon edited="0">
              <wp:start x="2924" y="1064"/>
              <wp:lineTo x="3289" y="18089"/>
              <wp:lineTo x="3655" y="20217"/>
              <wp:lineTo x="20832" y="20217"/>
              <wp:lineTo x="21198" y="18089"/>
              <wp:lineTo x="21198" y="5320"/>
              <wp:lineTo x="17543" y="1064"/>
              <wp:lineTo x="2924" y="1064"/>
            </wp:wrapPolygon>
          </wp:wrapThrough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+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855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                            </w:t>
    </w:r>
  </w:p>
  <w:p w:rsidR="00AA5E02" w:rsidRDefault="00AA5E02" w:rsidP="00856E7D">
    <w:pPr>
      <w:pStyle w:val="Encabezado"/>
      <w:tabs>
        <w:tab w:val="clear" w:pos="4252"/>
        <w:tab w:val="clear" w:pos="8504"/>
      </w:tabs>
      <w:ind w:left="-1276" w:right="-1135"/>
      <w:jc w:val="center"/>
      <w:rPr>
        <w:sz w:val="18"/>
      </w:rPr>
    </w:pPr>
  </w:p>
  <w:p w:rsidR="00AA5E02" w:rsidRDefault="00AA5E02" w:rsidP="00856E7D">
    <w:pPr>
      <w:pStyle w:val="Encabezado"/>
      <w:tabs>
        <w:tab w:val="clear" w:pos="4252"/>
        <w:tab w:val="clear" w:pos="8504"/>
      </w:tabs>
      <w:ind w:left="-1276" w:right="-1135"/>
      <w:jc w:val="center"/>
      <w:rPr>
        <w:sz w:val="18"/>
      </w:rPr>
    </w:pPr>
  </w:p>
  <w:p w:rsidR="00AA5E02" w:rsidRDefault="00AA5E02" w:rsidP="00856E7D">
    <w:pPr>
      <w:pStyle w:val="Encabezado"/>
      <w:tabs>
        <w:tab w:val="clear" w:pos="4252"/>
        <w:tab w:val="clear" w:pos="8504"/>
      </w:tabs>
      <w:ind w:left="-1276" w:right="-1135"/>
      <w:jc w:val="center"/>
      <w:rPr>
        <w:sz w:val="18"/>
      </w:rPr>
    </w:pPr>
  </w:p>
  <w:p w:rsidR="007A72DD" w:rsidRDefault="007A72DD" w:rsidP="007A72DD">
    <w:pPr>
      <w:pStyle w:val="Encabezado"/>
      <w:tabs>
        <w:tab w:val="left" w:pos="708"/>
      </w:tabs>
      <w:ind w:left="-1276" w:right="-1135"/>
      <w:jc w:val="center"/>
      <w:rPr>
        <w:sz w:val="16"/>
      </w:rPr>
    </w:pPr>
    <w:r>
      <w:rPr>
        <w:i/>
        <w:iCs/>
        <w:sz w:val="16"/>
      </w:rPr>
      <w:t>Programa financiado por el Ministerio de Educación y Formación Profesional y por la Unión Europea (</w:t>
    </w:r>
    <w:proofErr w:type="spellStart"/>
    <w:r>
      <w:rPr>
        <w:i/>
        <w:iCs/>
        <w:sz w:val="16"/>
      </w:rPr>
      <w:t>NextGenerationEU</w:t>
    </w:r>
    <w:proofErr w:type="spellEnd"/>
    <w:r>
      <w:rPr>
        <w:i/>
        <w:iCs/>
        <w:sz w:val="16"/>
      </w:rPr>
      <w:t>).</w:t>
    </w:r>
  </w:p>
  <w:p w:rsidR="00344F3B" w:rsidRPr="00856E7D" w:rsidRDefault="00344F3B" w:rsidP="007A72DD">
    <w:pPr>
      <w:pStyle w:val="Encabezado"/>
      <w:tabs>
        <w:tab w:val="clear" w:pos="4252"/>
        <w:tab w:val="clear" w:pos="8504"/>
      </w:tabs>
      <w:ind w:right="-1135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2DD" w:rsidRDefault="007A72D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4F"/>
    <w:rsid w:val="000160B7"/>
    <w:rsid w:val="001B1F93"/>
    <w:rsid w:val="001E3284"/>
    <w:rsid w:val="00344F3B"/>
    <w:rsid w:val="003E7149"/>
    <w:rsid w:val="00590CE3"/>
    <w:rsid w:val="00662E4F"/>
    <w:rsid w:val="007A72DD"/>
    <w:rsid w:val="007B49FB"/>
    <w:rsid w:val="00810ADA"/>
    <w:rsid w:val="00856E7D"/>
    <w:rsid w:val="00954D7A"/>
    <w:rsid w:val="00AA5E02"/>
    <w:rsid w:val="00C501E6"/>
    <w:rsid w:val="00D5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DE7B424-D692-4E78-954D-0BAE150C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D7A"/>
    <w:rPr>
      <w:rFonts w:ascii="Calibri Light" w:hAnsi="Calibri Ligh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4F3B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44F3B"/>
  </w:style>
  <w:style w:type="paragraph" w:styleId="Piedepgina">
    <w:name w:val="footer"/>
    <w:basedOn w:val="Normal"/>
    <w:link w:val="PiedepginaCar"/>
    <w:uiPriority w:val="99"/>
    <w:unhideWhenUsed/>
    <w:rsid w:val="00344F3B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4F3B"/>
  </w:style>
  <w:style w:type="character" w:styleId="Hipervnculo">
    <w:name w:val="Hyperlink"/>
    <w:basedOn w:val="Fuentedeprrafopredeter"/>
    <w:uiPriority w:val="99"/>
    <w:semiHidden/>
    <w:unhideWhenUsed/>
    <w:rsid w:val="00954D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gon.es/tramitador/-/tramite/proteccion-datos-ejercicio-derecho-limitacio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ragon.es/tramitador/-/tramite/proteccion-datos-ejercicio-derecho-portabilidad-dato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.aragon.es/tramitador/-/tramite/proteccion-datos-ejercicio-derecho-acceso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aplicaciones.aragon.es/notif_lopd_pub/details.action?fileId=84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ragon.es/tramitador/-/tramite/proteccion-datos-ejercicio-derecho-oposicion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7</cp:revision>
  <cp:lastPrinted>2021-12-20T12:25:00Z</cp:lastPrinted>
  <dcterms:created xsi:type="dcterms:W3CDTF">2022-01-14T13:04:00Z</dcterms:created>
  <dcterms:modified xsi:type="dcterms:W3CDTF">2022-05-25T09:12:00Z</dcterms:modified>
</cp:coreProperties>
</file>